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101763804"/>
        <w:docPartObj>
          <w:docPartGallery w:val="Cover Pages"/>
          <w:docPartUnique/>
        </w:docPartObj>
      </w:sdtPr>
      <w:sdtEndPr>
        <w:rPr>
          <w:rtl/>
        </w:rPr>
      </w:sdtEndPr>
      <w:sdtContent>
        <w:p w14:paraId="422E117C" w14:textId="77777777" w:rsidR="00092BC2" w:rsidRDefault="00092BC2" w:rsidP="00115C5E">
          <w:pPr>
            <w:jc w:val="right"/>
          </w:pPr>
        </w:p>
        <w:p w14:paraId="7C619E21" w14:textId="77777777" w:rsidR="00626320" w:rsidRDefault="00092BC2" w:rsidP="00626320">
          <w:pPr>
            <w:jc w:val="center"/>
            <w:rPr>
              <w:lang w:bidi="ar-EG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28CDDB77" wp14:editId="7C692B1C">
                    <wp:simplePos x="0" y="0"/>
                    <wp:positionH relativeFrom="column">
                      <wp:posOffset>-437515</wp:posOffset>
                    </wp:positionH>
                    <wp:positionV relativeFrom="paragraph">
                      <wp:posOffset>3610610</wp:posOffset>
                    </wp:positionV>
                    <wp:extent cx="6233795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3379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6DDE84" w14:textId="266566E9" w:rsidR="00626320" w:rsidRPr="00253414" w:rsidRDefault="00253414" w:rsidP="00135DC7">
                                <w:pPr>
                                  <w:spacing w:before="100" w:beforeAutospacing="1" w:after="100" w:afterAutospacing="1" w:line="240" w:lineRule="auto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lang w:bidi="ar-EG"/>
                                  </w:rPr>
                                  <w:t>A</w:t>
                                </w:r>
                                <w:r w:rsidRPr="00253414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lang w:bidi="ar-EG"/>
                                  </w:rPr>
                                  <w:t xml:space="preserve">pplication Form for Registration of </w:t>
                                </w:r>
                                <w:r w:rsidR="00A84339" w:rsidRPr="00A84339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lang w:bidi="ar-EG"/>
                                  </w:rPr>
                                  <w:t>Managing General Agent</w:t>
                                </w:r>
                                <w:r w:rsidR="00135DC7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lang w:bidi="ar-EG"/>
                                  </w:rPr>
                                  <w:t>s</w:t>
                                </w:r>
                                <w:r w:rsidRPr="00253414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lang w:bidi="ar-EG"/>
                                  </w:rPr>
                                  <w:t xml:space="preserve"> </w:t>
                                </w:r>
                                <w:r w:rsidR="00A754C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lang w:bidi="ar-EG"/>
                                  </w:rPr>
                                  <w:t>o</w:t>
                                </w:r>
                                <w:r w:rsidRPr="00253414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lang w:bidi="ar-EG"/>
                                  </w:rPr>
                                  <w:t>n FRA</w:t>
                                </w:r>
                                <w:r w:rsidR="00135DC7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lang w:bidi="ar-EG"/>
                                  </w:rPr>
                                  <w:t xml:space="preserve"> approved</w:t>
                                </w:r>
                                <w:r w:rsidRPr="00253414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lang w:bidi="ar-EG"/>
                                  </w:rPr>
                                  <w:t xml:space="preserve"> list</w:t>
                                </w:r>
                              </w:p>
                              <w:p w14:paraId="3FFC5B04" w14:textId="77777777" w:rsidR="00253414" w:rsidRDefault="00253414"/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28CDDB7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34.45pt;margin-top:284.3pt;width:490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" filled="f" stroked="f">
                    <v:textbox style="mso-fit-shape-to-text:t">
                      <w:txbxContent>
                        <w:p w14:paraId="236DDE84" w14:textId="266566E9" w:rsidR="00626320" w:rsidRPr="00253414" w:rsidRDefault="00253414" w:rsidP="00135DC7">
                          <w:pPr>
                            <w:spacing w:before="100" w:beforeAutospacing="1" w:after="100" w:afterAutospacing="1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D183D"/>
                              <w:sz w:val="36"/>
                              <w:szCs w:val="36"/>
                              <w:lang w:bidi="ar-EG"/>
                            </w:rPr>
                            <w:t>A</w:t>
                          </w:r>
                          <w:r w:rsidRPr="00253414">
                            <w:rPr>
                              <w:rFonts w:asciiTheme="majorBidi" w:hAnsiTheme="majorBidi" w:cstheme="majorBidi"/>
                              <w:b/>
                              <w:bCs/>
                              <w:color w:val="0D183D"/>
                              <w:sz w:val="36"/>
                              <w:szCs w:val="36"/>
                              <w:lang w:bidi="ar-EG"/>
                            </w:rPr>
                            <w:t xml:space="preserve">pplication Form for Registration of </w:t>
                          </w:r>
                          <w:r w:rsidR="00A84339" w:rsidRPr="00A84339">
                            <w:rPr>
                              <w:rFonts w:asciiTheme="majorBidi" w:hAnsiTheme="majorBidi" w:cstheme="majorBidi"/>
                              <w:b/>
                              <w:bCs/>
                              <w:color w:val="0D183D"/>
                              <w:sz w:val="36"/>
                              <w:szCs w:val="36"/>
                              <w:lang w:bidi="ar-EG"/>
                            </w:rPr>
                            <w:t>Managing General Agent</w:t>
                          </w:r>
                          <w:r w:rsidR="00135DC7">
                            <w:rPr>
                              <w:rFonts w:asciiTheme="majorBidi" w:hAnsiTheme="majorBidi" w:cstheme="majorBidi"/>
                              <w:b/>
                              <w:bCs/>
                              <w:color w:val="0D183D"/>
                              <w:sz w:val="36"/>
                              <w:szCs w:val="36"/>
                              <w:lang w:bidi="ar-EG"/>
                            </w:rPr>
                            <w:t>s</w:t>
                          </w:r>
                          <w:r w:rsidRPr="00253414">
                            <w:rPr>
                              <w:rFonts w:asciiTheme="majorBidi" w:hAnsiTheme="majorBidi" w:cstheme="majorBidi"/>
                              <w:b/>
                              <w:bCs/>
                              <w:color w:val="0D183D"/>
                              <w:sz w:val="36"/>
                              <w:szCs w:val="36"/>
                              <w:lang w:bidi="ar-EG"/>
                            </w:rPr>
                            <w:t xml:space="preserve"> </w:t>
                          </w:r>
                          <w:r w:rsidR="00A754C6">
                            <w:rPr>
                              <w:rFonts w:asciiTheme="majorBidi" w:hAnsiTheme="majorBidi" w:cstheme="majorBidi"/>
                              <w:b/>
                              <w:bCs/>
                              <w:color w:val="0D183D"/>
                              <w:sz w:val="36"/>
                              <w:szCs w:val="36"/>
                              <w:lang w:bidi="ar-EG"/>
                            </w:rPr>
                            <w:t>o</w:t>
                          </w:r>
                          <w:r w:rsidRPr="00253414">
                            <w:rPr>
                              <w:rFonts w:asciiTheme="majorBidi" w:hAnsiTheme="majorBidi" w:cstheme="majorBidi"/>
                              <w:b/>
                              <w:bCs/>
                              <w:color w:val="0D183D"/>
                              <w:sz w:val="36"/>
                              <w:szCs w:val="36"/>
                              <w:lang w:bidi="ar-EG"/>
                            </w:rPr>
                            <w:t>n FRA</w:t>
                          </w:r>
                          <w:r w:rsidR="00135DC7">
                            <w:rPr>
                              <w:rFonts w:asciiTheme="majorBidi" w:hAnsiTheme="majorBidi" w:cstheme="majorBidi"/>
                              <w:b/>
                              <w:bCs/>
                              <w:color w:val="0D183D"/>
                              <w:sz w:val="36"/>
                              <w:szCs w:val="36"/>
                              <w:lang w:bidi="ar-EG"/>
                            </w:rPr>
                            <w:t xml:space="preserve"> approved</w:t>
                          </w:r>
                          <w:r w:rsidRPr="00253414">
                            <w:rPr>
                              <w:rFonts w:asciiTheme="majorBidi" w:hAnsiTheme="majorBidi" w:cstheme="majorBidi"/>
                              <w:b/>
                              <w:bCs/>
                              <w:color w:val="0D183D"/>
                              <w:sz w:val="36"/>
                              <w:szCs w:val="36"/>
                              <w:lang w:bidi="ar-EG"/>
                            </w:rPr>
                            <w:t xml:space="preserve"> list</w:t>
                          </w:r>
                        </w:p>
                        <w:p w14:paraId="3FFC5B04" w14:textId="77777777" w:rsidR="00253414" w:rsidRDefault="00253414"/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tl/>
            </w:rPr>
            <w:br w:type="page"/>
          </w:r>
        </w:p>
        <w:p w14:paraId="47FC6142" w14:textId="77777777" w:rsidR="005248DC" w:rsidRDefault="006C262F" w:rsidP="005248DC">
          <w:pPr>
            <w:tabs>
              <w:tab w:val="left" w:pos="5766"/>
            </w:tabs>
            <w:bidi/>
            <w:ind w:left="-246"/>
            <w:jc w:val="both"/>
            <w:rPr>
              <w:rFonts w:cs="GE SS Two Light"/>
              <w:b/>
              <w:bCs/>
              <w:sz w:val="28"/>
              <w:szCs w:val="30"/>
              <w:u w:val="single"/>
              <w:rtl/>
              <w:lang w:bidi="ar-EG"/>
            </w:rPr>
          </w:pPr>
        </w:p>
      </w:sdtContent>
    </w:sdt>
    <w:tbl>
      <w:tblPr>
        <w:tblStyle w:val="TableGrid"/>
        <w:tblW w:w="9919" w:type="dxa"/>
        <w:tblInd w:w="-289" w:type="dxa"/>
        <w:tblLook w:val="04A0" w:firstRow="1" w:lastRow="0" w:firstColumn="1" w:lastColumn="0" w:noHBand="0" w:noVBand="1"/>
      </w:tblPr>
      <w:tblGrid>
        <w:gridCol w:w="3256"/>
        <w:gridCol w:w="2221"/>
        <w:gridCol w:w="899"/>
        <w:gridCol w:w="1322"/>
        <w:gridCol w:w="2221"/>
      </w:tblGrid>
      <w:tr w:rsidR="00B91522" w14:paraId="13738852" w14:textId="77777777" w:rsidTr="009758A0">
        <w:tc>
          <w:tcPr>
            <w:tcW w:w="3256" w:type="dxa"/>
          </w:tcPr>
          <w:p w14:paraId="1E02E7A7" w14:textId="5ACE997F" w:rsidR="00B91522" w:rsidRPr="00253414" w:rsidRDefault="00B91522" w:rsidP="009758A0">
            <w:pPr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</w:pPr>
            <w:r w:rsidRPr="00253414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>Applicant</w:t>
            </w:r>
          </w:p>
          <w:p w14:paraId="707DC18A" w14:textId="77777777" w:rsidR="00B91522" w:rsidRPr="00253414" w:rsidRDefault="00B91522" w:rsidP="009758A0">
            <w:pPr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</w:pPr>
          </w:p>
          <w:p w14:paraId="2376BD1A" w14:textId="77777777" w:rsidR="00B91522" w:rsidRPr="00253414" w:rsidRDefault="00B91522" w:rsidP="009758A0">
            <w:pPr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</w:pPr>
          </w:p>
          <w:p w14:paraId="1D414C90" w14:textId="77777777" w:rsidR="00B91522" w:rsidRPr="00253414" w:rsidRDefault="00B91522" w:rsidP="009758A0">
            <w:pPr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</w:pPr>
          </w:p>
          <w:p w14:paraId="6D22FA0A" w14:textId="77777777" w:rsidR="00B91522" w:rsidRPr="00253414" w:rsidRDefault="00B91522" w:rsidP="009758A0">
            <w:pPr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rtl/>
                <w:lang w:bidi="ar-EG"/>
              </w:rPr>
            </w:pPr>
            <w:r w:rsidRPr="00253414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>Name of the Applicant</w:t>
            </w:r>
          </w:p>
        </w:tc>
        <w:tc>
          <w:tcPr>
            <w:tcW w:w="6663" w:type="dxa"/>
            <w:gridSpan w:val="4"/>
          </w:tcPr>
          <w:p w14:paraId="71DF47A4" w14:textId="5A1DC73B" w:rsidR="00B91522" w:rsidRPr="00253414" w:rsidRDefault="00C915C0" w:rsidP="009758A0">
            <w:pPr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</w:pPr>
            <w:r w:rsidRPr="00253414">
              <w:rPr>
                <w:rFonts w:ascii="Segoe UI Symbol" w:hAnsi="Segoe UI Symbol" w:cs="Segoe UI Symbol"/>
                <w:b/>
                <w:bCs/>
                <w:color w:val="0D183D"/>
                <w:lang w:bidi="ar-EG"/>
              </w:rPr>
              <w:t>☐</w:t>
            </w:r>
            <w:r w:rsidRPr="00253414">
              <w:rPr>
                <w:rFonts w:asciiTheme="majorBidi" w:hAnsiTheme="majorBidi" w:cstheme="majorBidi"/>
                <w:b/>
                <w:bCs/>
                <w:color w:val="0D183D"/>
                <w:lang w:bidi="ar-EG"/>
              </w:rPr>
              <w:t xml:space="preserve"> </w:t>
            </w:r>
            <w:r w:rsidRPr="00C915C0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>Managing General Agent</w:t>
            </w:r>
          </w:p>
          <w:p w14:paraId="1DCC6214" w14:textId="08121DEE" w:rsidR="00B91522" w:rsidRPr="00253414" w:rsidRDefault="00C915C0" w:rsidP="009758A0">
            <w:pPr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</w:pPr>
            <w:r w:rsidRPr="00253414">
              <w:rPr>
                <w:rFonts w:ascii="Segoe UI Symbol" w:hAnsi="Segoe UI Symbol" w:cs="Segoe UI Symbol"/>
                <w:b/>
                <w:bCs/>
                <w:color w:val="0D183D"/>
                <w:lang w:bidi="ar-EG"/>
              </w:rPr>
              <w:t>☐</w:t>
            </w:r>
            <w:r w:rsidRPr="00253414">
              <w:rPr>
                <w:rFonts w:asciiTheme="majorBidi" w:hAnsiTheme="majorBidi" w:cstheme="majorBidi"/>
                <w:b/>
                <w:bCs/>
                <w:color w:val="0D183D"/>
                <w:lang w:bidi="ar-EG"/>
              </w:rPr>
              <w:t xml:space="preserve"> </w:t>
            </w:r>
            <w:r w:rsidRPr="00C915C0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>Law</w:t>
            </w:r>
            <w:r w:rsidR="00B91522" w:rsidRPr="00253414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 xml:space="preserve"> Firm and/or Legal Consultancy</w:t>
            </w:r>
          </w:p>
          <w:p w14:paraId="44DB6AB6" w14:textId="77777777" w:rsidR="00B91522" w:rsidRPr="00253414" w:rsidRDefault="00B91522" w:rsidP="009758A0">
            <w:pPr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</w:pPr>
            <w:r w:rsidRPr="00253414">
              <w:rPr>
                <w:rFonts w:ascii="Segoe UI Symbol" w:hAnsi="Segoe UI Symbol" w:cs="Segoe UI Symbol"/>
                <w:b/>
                <w:bCs/>
                <w:color w:val="0D183D"/>
                <w:lang w:bidi="ar-EG"/>
              </w:rPr>
              <w:t>☐</w:t>
            </w:r>
            <w:r w:rsidRPr="00253414">
              <w:rPr>
                <w:rFonts w:asciiTheme="majorBidi" w:hAnsiTheme="majorBidi" w:cstheme="majorBidi"/>
                <w:b/>
                <w:bCs/>
                <w:color w:val="0D183D"/>
                <w:lang w:bidi="ar-EG"/>
              </w:rPr>
              <w:t xml:space="preserve">  </w:t>
            </w:r>
            <w:r w:rsidRPr="00253414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>Insurance company</w:t>
            </w:r>
          </w:p>
          <w:p w14:paraId="3099B2F7" w14:textId="77777777" w:rsidR="00B91522" w:rsidRPr="00253414" w:rsidRDefault="00B91522" w:rsidP="009758A0">
            <w:pPr>
              <w:spacing w:before="100" w:beforeAutospacing="1" w:after="100" w:afterAutospacing="1"/>
              <w:ind w:left="284"/>
              <w:jc w:val="both"/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</w:pPr>
          </w:p>
        </w:tc>
      </w:tr>
      <w:tr w:rsidR="00B91522" w14:paraId="2FAA137B" w14:textId="77777777" w:rsidTr="009758A0">
        <w:tc>
          <w:tcPr>
            <w:tcW w:w="3256" w:type="dxa"/>
          </w:tcPr>
          <w:p w14:paraId="52417C6B" w14:textId="224C6BF7" w:rsidR="00B91522" w:rsidRPr="00253414" w:rsidRDefault="00B91522" w:rsidP="009758A0">
            <w:pPr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</w:pPr>
            <w:r w:rsidRPr="00253414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 xml:space="preserve">Name of the </w:t>
            </w:r>
            <w:r w:rsidR="00C915C0" w:rsidRPr="00C915C0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>MGA</w:t>
            </w:r>
          </w:p>
        </w:tc>
        <w:tc>
          <w:tcPr>
            <w:tcW w:w="6663" w:type="dxa"/>
            <w:gridSpan w:val="4"/>
          </w:tcPr>
          <w:p w14:paraId="354EEB6A" w14:textId="77777777" w:rsidR="00B91522" w:rsidRPr="00253414" w:rsidRDefault="00B91522" w:rsidP="009758A0">
            <w:pPr>
              <w:jc w:val="center"/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</w:pPr>
          </w:p>
        </w:tc>
      </w:tr>
      <w:tr w:rsidR="00B91522" w14:paraId="2F6233B8" w14:textId="77777777" w:rsidTr="009758A0">
        <w:tc>
          <w:tcPr>
            <w:tcW w:w="3256" w:type="dxa"/>
          </w:tcPr>
          <w:p w14:paraId="32DD1B9D" w14:textId="77777777" w:rsidR="00B91522" w:rsidRPr="00253414" w:rsidRDefault="00B91522" w:rsidP="009758A0">
            <w:pPr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</w:pPr>
            <w:r w:rsidRPr="00253414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>Domiciled Country</w:t>
            </w:r>
          </w:p>
        </w:tc>
        <w:tc>
          <w:tcPr>
            <w:tcW w:w="6663" w:type="dxa"/>
            <w:gridSpan w:val="4"/>
          </w:tcPr>
          <w:p w14:paraId="67793139" w14:textId="77777777" w:rsidR="00B91522" w:rsidRPr="00253414" w:rsidRDefault="00B91522" w:rsidP="009758A0">
            <w:pPr>
              <w:jc w:val="center"/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</w:pPr>
          </w:p>
        </w:tc>
      </w:tr>
      <w:tr w:rsidR="00B91522" w14:paraId="446437E7" w14:textId="77777777" w:rsidTr="009758A0">
        <w:tc>
          <w:tcPr>
            <w:tcW w:w="3256" w:type="dxa"/>
          </w:tcPr>
          <w:p w14:paraId="6566F5C7" w14:textId="77777777" w:rsidR="00B91522" w:rsidRPr="00253414" w:rsidRDefault="00B91522" w:rsidP="009758A0">
            <w:pPr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</w:pPr>
            <w:r w:rsidRPr="00253414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>Contact Person</w:t>
            </w:r>
          </w:p>
        </w:tc>
        <w:tc>
          <w:tcPr>
            <w:tcW w:w="2221" w:type="dxa"/>
          </w:tcPr>
          <w:p w14:paraId="39EFCEA0" w14:textId="77777777" w:rsidR="00B91522" w:rsidRPr="00253414" w:rsidRDefault="00B91522" w:rsidP="009758A0">
            <w:pPr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</w:pPr>
            <w:r w:rsidRPr="00253414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>Name:</w:t>
            </w:r>
          </w:p>
        </w:tc>
        <w:tc>
          <w:tcPr>
            <w:tcW w:w="2221" w:type="dxa"/>
            <w:gridSpan w:val="2"/>
          </w:tcPr>
          <w:p w14:paraId="3FD6A937" w14:textId="77777777" w:rsidR="00B91522" w:rsidRPr="00253414" w:rsidRDefault="00B91522" w:rsidP="009758A0">
            <w:pPr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</w:pPr>
            <w:r w:rsidRPr="00253414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>Job Title:</w:t>
            </w:r>
          </w:p>
        </w:tc>
        <w:tc>
          <w:tcPr>
            <w:tcW w:w="2221" w:type="dxa"/>
          </w:tcPr>
          <w:p w14:paraId="29267BB3" w14:textId="77777777" w:rsidR="00B91522" w:rsidRPr="00253414" w:rsidRDefault="00B91522" w:rsidP="009758A0">
            <w:pPr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</w:pPr>
            <w:r w:rsidRPr="00253414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>E-mail:</w:t>
            </w:r>
          </w:p>
        </w:tc>
      </w:tr>
      <w:tr w:rsidR="00B91522" w14:paraId="04CC159D" w14:textId="77777777" w:rsidTr="009758A0">
        <w:tc>
          <w:tcPr>
            <w:tcW w:w="3256" w:type="dxa"/>
          </w:tcPr>
          <w:p w14:paraId="53C16365" w14:textId="77777777" w:rsidR="00B91522" w:rsidRPr="00253414" w:rsidRDefault="00B91522" w:rsidP="009758A0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</w:pPr>
            <w:r w:rsidRPr="00253414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>Headquarter Address</w:t>
            </w:r>
          </w:p>
        </w:tc>
        <w:tc>
          <w:tcPr>
            <w:tcW w:w="6663" w:type="dxa"/>
            <w:gridSpan w:val="4"/>
          </w:tcPr>
          <w:p w14:paraId="3D0F08A9" w14:textId="77777777" w:rsidR="00B91522" w:rsidRPr="00253414" w:rsidRDefault="00B91522" w:rsidP="009758A0">
            <w:pPr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</w:pPr>
          </w:p>
        </w:tc>
      </w:tr>
      <w:tr w:rsidR="00B91522" w14:paraId="3FB216C9" w14:textId="77777777" w:rsidTr="009758A0">
        <w:tc>
          <w:tcPr>
            <w:tcW w:w="3256" w:type="dxa"/>
          </w:tcPr>
          <w:p w14:paraId="2465CFD3" w14:textId="77777777" w:rsidR="00B91522" w:rsidRPr="00253414" w:rsidRDefault="00B91522" w:rsidP="009758A0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</w:pPr>
            <w:r w:rsidRPr="00253414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>The official Website</w:t>
            </w:r>
          </w:p>
        </w:tc>
        <w:tc>
          <w:tcPr>
            <w:tcW w:w="6663" w:type="dxa"/>
            <w:gridSpan w:val="4"/>
          </w:tcPr>
          <w:p w14:paraId="70E2966F" w14:textId="77777777" w:rsidR="00B91522" w:rsidRPr="00253414" w:rsidRDefault="00B91522" w:rsidP="009758A0">
            <w:pPr>
              <w:pStyle w:val="ListParagraph"/>
              <w:rPr>
                <w:rFonts w:asciiTheme="majorBidi" w:eastAsiaTheme="minorHAnsi" w:hAnsiTheme="majorBidi" w:cstheme="majorBidi"/>
                <w:b/>
                <w:bCs/>
                <w:color w:val="0D183D"/>
                <w:sz w:val="20"/>
                <w:szCs w:val="20"/>
                <w:lang w:eastAsia="en-US" w:bidi="ar-EG"/>
              </w:rPr>
            </w:pPr>
          </w:p>
        </w:tc>
      </w:tr>
      <w:tr w:rsidR="00C915C0" w14:paraId="3A718CFE" w14:textId="77777777" w:rsidTr="009758A0">
        <w:tc>
          <w:tcPr>
            <w:tcW w:w="3256" w:type="dxa"/>
          </w:tcPr>
          <w:p w14:paraId="19A3AEE4" w14:textId="58A3A906" w:rsidR="00C915C0" w:rsidRPr="00253414" w:rsidRDefault="00C915C0" w:rsidP="009758A0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</w:pPr>
            <w:r w:rsidRPr="00253414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 xml:space="preserve">Name of the Regulatory </w:t>
            </w:r>
            <w:r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 xml:space="preserve">and </w:t>
            </w:r>
            <w:r w:rsidRPr="00253414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>Supervisory Authority</w:t>
            </w:r>
          </w:p>
        </w:tc>
        <w:tc>
          <w:tcPr>
            <w:tcW w:w="6663" w:type="dxa"/>
            <w:gridSpan w:val="4"/>
          </w:tcPr>
          <w:p w14:paraId="37791042" w14:textId="77777777" w:rsidR="00C915C0" w:rsidRPr="00253414" w:rsidRDefault="00C915C0" w:rsidP="009758A0">
            <w:pPr>
              <w:pStyle w:val="ListParagraph"/>
              <w:rPr>
                <w:rFonts w:asciiTheme="majorBidi" w:eastAsiaTheme="minorHAnsi" w:hAnsiTheme="majorBidi" w:cstheme="majorBidi"/>
                <w:b/>
                <w:bCs/>
                <w:color w:val="0D183D"/>
                <w:sz w:val="20"/>
                <w:szCs w:val="20"/>
                <w:lang w:eastAsia="en-US" w:bidi="ar-EG"/>
              </w:rPr>
            </w:pPr>
          </w:p>
        </w:tc>
      </w:tr>
      <w:tr w:rsidR="00C915C0" w14:paraId="1157DCDD" w14:textId="77777777" w:rsidTr="009758A0">
        <w:tc>
          <w:tcPr>
            <w:tcW w:w="3256" w:type="dxa"/>
          </w:tcPr>
          <w:p w14:paraId="7E0ED6FA" w14:textId="72C0C9F9" w:rsidR="00C915C0" w:rsidRPr="00253414" w:rsidRDefault="00C915C0" w:rsidP="009758A0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</w:pPr>
            <w:r w:rsidRPr="00253414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>The Regulatory Official Website</w:t>
            </w:r>
          </w:p>
        </w:tc>
        <w:tc>
          <w:tcPr>
            <w:tcW w:w="6663" w:type="dxa"/>
            <w:gridSpan w:val="4"/>
          </w:tcPr>
          <w:p w14:paraId="1A5A32B4" w14:textId="77777777" w:rsidR="00C915C0" w:rsidRPr="00253414" w:rsidRDefault="00C915C0" w:rsidP="009758A0">
            <w:pPr>
              <w:pStyle w:val="ListParagraph"/>
              <w:rPr>
                <w:rFonts w:asciiTheme="majorBidi" w:eastAsiaTheme="minorHAnsi" w:hAnsiTheme="majorBidi" w:cstheme="majorBidi"/>
                <w:b/>
                <w:bCs/>
                <w:color w:val="0D183D"/>
                <w:sz w:val="20"/>
                <w:szCs w:val="20"/>
                <w:lang w:eastAsia="en-US" w:bidi="ar-EG"/>
              </w:rPr>
            </w:pPr>
          </w:p>
        </w:tc>
      </w:tr>
      <w:tr w:rsidR="00C915C0" w14:paraId="3F19C07C" w14:textId="77777777" w:rsidTr="009758A0">
        <w:tc>
          <w:tcPr>
            <w:tcW w:w="3256" w:type="dxa"/>
          </w:tcPr>
          <w:p w14:paraId="4D843954" w14:textId="64BC8899" w:rsidR="00C915C0" w:rsidRPr="00253414" w:rsidRDefault="00C915C0" w:rsidP="009758A0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rtl/>
                <w:lang w:bidi="ar-EG"/>
              </w:rPr>
            </w:pPr>
            <w:r w:rsidRPr="00253414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 xml:space="preserve">Name of the </w:t>
            </w:r>
            <w:r w:rsidRPr="00C915C0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 xml:space="preserve">Licensing Authority </w:t>
            </w:r>
          </w:p>
        </w:tc>
        <w:tc>
          <w:tcPr>
            <w:tcW w:w="6663" w:type="dxa"/>
            <w:gridSpan w:val="4"/>
          </w:tcPr>
          <w:p w14:paraId="64983AEF" w14:textId="77777777" w:rsidR="00C915C0" w:rsidRPr="00253414" w:rsidRDefault="00C915C0" w:rsidP="009758A0">
            <w:pPr>
              <w:pStyle w:val="ListParagraph"/>
              <w:rPr>
                <w:rFonts w:asciiTheme="majorBidi" w:eastAsiaTheme="minorHAnsi" w:hAnsiTheme="majorBidi" w:cstheme="majorBidi"/>
                <w:b/>
                <w:bCs/>
                <w:color w:val="0D183D"/>
                <w:sz w:val="20"/>
                <w:szCs w:val="20"/>
                <w:lang w:eastAsia="en-US" w:bidi="ar-EG"/>
              </w:rPr>
            </w:pPr>
          </w:p>
        </w:tc>
      </w:tr>
      <w:tr w:rsidR="00B91522" w14:paraId="22DC05C5" w14:textId="77777777" w:rsidTr="009758A0">
        <w:tc>
          <w:tcPr>
            <w:tcW w:w="3256" w:type="dxa"/>
          </w:tcPr>
          <w:p w14:paraId="2E20FD9A" w14:textId="77777777" w:rsidR="00B91522" w:rsidRPr="00253414" w:rsidRDefault="00B91522" w:rsidP="009758A0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</w:pPr>
            <w:r w:rsidRPr="00253414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>Date of License, Duration</w:t>
            </w:r>
          </w:p>
        </w:tc>
        <w:tc>
          <w:tcPr>
            <w:tcW w:w="6663" w:type="dxa"/>
            <w:gridSpan w:val="4"/>
          </w:tcPr>
          <w:p w14:paraId="42ADDBF4" w14:textId="77777777" w:rsidR="00B91522" w:rsidRPr="00253414" w:rsidRDefault="00B91522" w:rsidP="009758A0">
            <w:pPr>
              <w:jc w:val="center"/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</w:pPr>
          </w:p>
        </w:tc>
      </w:tr>
      <w:tr w:rsidR="00B91522" w14:paraId="6769B140" w14:textId="77777777" w:rsidTr="009758A0">
        <w:tc>
          <w:tcPr>
            <w:tcW w:w="3256" w:type="dxa"/>
          </w:tcPr>
          <w:p w14:paraId="5A44F490" w14:textId="71E469BA" w:rsidR="00B91522" w:rsidRPr="00253414" w:rsidRDefault="00B91522" w:rsidP="009758A0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</w:pPr>
            <w:r w:rsidRPr="00253414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>Lines of business</w:t>
            </w:r>
            <w:r w:rsidR="004370C1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 xml:space="preserve"> (LOB)</w:t>
            </w:r>
          </w:p>
        </w:tc>
        <w:tc>
          <w:tcPr>
            <w:tcW w:w="6663" w:type="dxa"/>
            <w:gridSpan w:val="4"/>
          </w:tcPr>
          <w:p w14:paraId="226713A7" w14:textId="77777777" w:rsidR="00B91522" w:rsidRPr="00253414" w:rsidRDefault="00B91522" w:rsidP="009758A0">
            <w:pPr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</w:pPr>
          </w:p>
        </w:tc>
      </w:tr>
      <w:tr w:rsidR="00E001AD" w14:paraId="06734AEA" w14:textId="77777777" w:rsidTr="009758A0">
        <w:tc>
          <w:tcPr>
            <w:tcW w:w="3256" w:type="dxa"/>
          </w:tcPr>
          <w:p w14:paraId="07689BC9" w14:textId="77B4A2CC" w:rsidR="00E001AD" w:rsidRPr="00253414" w:rsidRDefault="004370C1" w:rsidP="00FC32FF">
            <w:pPr>
              <w:spacing w:before="100" w:beforeAutospacing="1" w:after="100" w:afterAutospacing="1"/>
              <w:jc w:val="lowKashida"/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</w:pPr>
            <w:r w:rsidRPr="004370C1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>Reinsurance companies dealing with the Egyptian market through</w:t>
            </w:r>
            <w:r w:rsidR="00FC32FF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 xml:space="preserve"> managing general </w:t>
            </w:r>
            <w:r w:rsidR="002B2C23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>agents.</w:t>
            </w:r>
          </w:p>
        </w:tc>
        <w:tc>
          <w:tcPr>
            <w:tcW w:w="6663" w:type="dxa"/>
            <w:gridSpan w:val="4"/>
          </w:tcPr>
          <w:p w14:paraId="532D2863" w14:textId="77777777" w:rsidR="00E001AD" w:rsidRPr="00253414" w:rsidRDefault="00E001AD" w:rsidP="009758A0">
            <w:pPr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</w:pPr>
          </w:p>
        </w:tc>
      </w:tr>
      <w:tr w:rsidR="00B91522" w14:paraId="180A0214" w14:textId="77777777" w:rsidTr="009758A0">
        <w:tc>
          <w:tcPr>
            <w:tcW w:w="3256" w:type="dxa"/>
            <w:vAlign w:val="center"/>
          </w:tcPr>
          <w:p w14:paraId="5CC1DE4F" w14:textId="5907EE01" w:rsidR="00B91522" w:rsidRPr="00253414" w:rsidRDefault="00B91522" w:rsidP="00E63089">
            <w:pPr>
              <w:jc w:val="lowKashida"/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</w:pPr>
            <w:r w:rsidRPr="00253414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 xml:space="preserve">Financial </w:t>
            </w:r>
            <w:r w:rsidR="00E63089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>performance indicators</w:t>
            </w:r>
          </w:p>
          <w:p w14:paraId="33B8A4EB" w14:textId="77777777" w:rsidR="00B91522" w:rsidRPr="00253414" w:rsidRDefault="00B91522" w:rsidP="004370C1">
            <w:pPr>
              <w:jc w:val="lowKashida"/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</w:pPr>
            <w:r w:rsidRPr="00253414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>(Based on the latest Audited financial statement in USD)</w:t>
            </w:r>
          </w:p>
        </w:tc>
        <w:tc>
          <w:tcPr>
            <w:tcW w:w="3120" w:type="dxa"/>
            <w:gridSpan w:val="2"/>
          </w:tcPr>
          <w:p w14:paraId="30088830" w14:textId="525D5587" w:rsidR="00E001AD" w:rsidRDefault="00E001AD" w:rsidP="009758A0">
            <w:pPr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 xml:space="preserve">Total </w:t>
            </w:r>
            <w:r w:rsidRPr="00E001AD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>Revenu</w:t>
            </w:r>
            <w:r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>es</w:t>
            </w:r>
            <w:r w:rsidRPr="00253414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>:</w:t>
            </w:r>
          </w:p>
          <w:p w14:paraId="66858124" w14:textId="626AA353" w:rsidR="00B91522" w:rsidRDefault="00B91522" w:rsidP="009758A0">
            <w:pPr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</w:pPr>
            <w:r w:rsidRPr="00253414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>Share capital:</w:t>
            </w:r>
          </w:p>
          <w:p w14:paraId="4C41169D" w14:textId="77777777" w:rsidR="00B91522" w:rsidRDefault="00B91522" w:rsidP="009758A0">
            <w:pPr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</w:pPr>
            <w:r w:rsidRPr="00253414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>Profit/ loss of the year:</w:t>
            </w:r>
          </w:p>
          <w:p w14:paraId="2AB83612" w14:textId="61A70FCE" w:rsidR="00E001AD" w:rsidRPr="00253414" w:rsidRDefault="00E001AD" w:rsidP="00E001AD">
            <w:pPr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</w:pPr>
          </w:p>
        </w:tc>
        <w:tc>
          <w:tcPr>
            <w:tcW w:w="3543" w:type="dxa"/>
            <w:gridSpan w:val="2"/>
          </w:tcPr>
          <w:p w14:paraId="0E52533B" w14:textId="77777777" w:rsidR="00B91522" w:rsidRPr="00253414" w:rsidRDefault="00B91522" w:rsidP="009758A0">
            <w:pPr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</w:pPr>
            <w:r w:rsidRPr="00253414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>Total Assets:</w:t>
            </w:r>
          </w:p>
          <w:p w14:paraId="5ADEEC89" w14:textId="77777777" w:rsidR="00B91522" w:rsidRDefault="00B91522" w:rsidP="009758A0">
            <w:pPr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</w:pPr>
            <w:r w:rsidRPr="00253414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 xml:space="preserve">Total </w:t>
            </w:r>
            <w:r w:rsidR="00E001AD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>Liabilities</w:t>
            </w:r>
            <w:r w:rsidRPr="00253414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>:</w:t>
            </w:r>
          </w:p>
          <w:p w14:paraId="3525385C" w14:textId="77777777" w:rsidR="00E001AD" w:rsidRPr="00253414" w:rsidRDefault="00E001AD" w:rsidP="00E001AD">
            <w:pPr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</w:pPr>
            <w:r w:rsidRPr="00253414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>Shareholder equity:</w:t>
            </w:r>
          </w:p>
          <w:p w14:paraId="074FB61C" w14:textId="14FA215F" w:rsidR="00E001AD" w:rsidRPr="00253414" w:rsidRDefault="00E001AD" w:rsidP="009758A0">
            <w:pPr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</w:pPr>
          </w:p>
        </w:tc>
      </w:tr>
      <w:tr w:rsidR="00B91522" w14:paraId="2A9984A4" w14:textId="77777777" w:rsidTr="009758A0">
        <w:tc>
          <w:tcPr>
            <w:tcW w:w="3256" w:type="dxa"/>
            <w:vAlign w:val="center"/>
          </w:tcPr>
          <w:p w14:paraId="05764882" w14:textId="727618E0" w:rsidR="00B91522" w:rsidRPr="00253414" w:rsidRDefault="00B91522" w:rsidP="004370C1">
            <w:pPr>
              <w:jc w:val="lowKashida"/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</w:pPr>
            <w:r w:rsidRPr="00253414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>Total dealings with the Egyptian Insurance Market</w:t>
            </w:r>
          </w:p>
          <w:p w14:paraId="25C86996" w14:textId="758D4CA6" w:rsidR="00B91522" w:rsidRPr="00253414" w:rsidRDefault="00B91522" w:rsidP="004370C1">
            <w:pPr>
              <w:jc w:val="lowKashida"/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</w:pPr>
            <w:r w:rsidRPr="00253414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>(</w:t>
            </w:r>
            <w:r w:rsidR="00204E39" w:rsidRPr="00253414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>Based</w:t>
            </w:r>
            <w:r w:rsidRPr="00253414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 xml:space="preserve"> on the past three years in USD)</w:t>
            </w:r>
          </w:p>
        </w:tc>
        <w:tc>
          <w:tcPr>
            <w:tcW w:w="3120" w:type="dxa"/>
            <w:gridSpan w:val="2"/>
          </w:tcPr>
          <w:p w14:paraId="1487687A" w14:textId="77777777" w:rsidR="00B91522" w:rsidRPr="00253414" w:rsidRDefault="00B91522" w:rsidP="004370C1">
            <w:pPr>
              <w:jc w:val="lowKashida"/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</w:pPr>
            <w:r w:rsidRPr="00253414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>Total premiums received from the Egyptian Insurance companies:</w:t>
            </w:r>
          </w:p>
          <w:p w14:paraId="29BFC0A7" w14:textId="77777777" w:rsidR="00B91522" w:rsidRPr="00253414" w:rsidRDefault="00B91522" w:rsidP="009758A0">
            <w:pPr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</w:pPr>
          </w:p>
        </w:tc>
        <w:tc>
          <w:tcPr>
            <w:tcW w:w="3543" w:type="dxa"/>
            <w:gridSpan w:val="2"/>
          </w:tcPr>
          <w:p w14:paraId="3C4E8037" w14:textId="77777777" w:rsidR="00B91522" w:rsidRPr="00253414" w:rsidRDefault="00B91522" w:rsidP="004370C1">
            <w:pPr>
              <w:jc w:val="lowKashida"/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</w:pPr>
            <w:r w:rsidRPr="00253414">
              <w:rPr>
                <w:rFonts w:asciiTheme="majorBidi" w:hAnsiTheme="majorBidi" w:cstheme="majorBidi"/>
                <w:b/>
                <w:bCs/>
                <w:color w:val="0D183D"/>
                <w:sz w:val="20"/>
                <w:szCs w:val="20"/>
                <w:lang w:bidi="ar-EG"/>
              </w:rPr>
              <w:t>Total outstanding claims payable to the Egyptian Insurance companies:</w:t>
            </w:r>
          </w:p>
        </w:tc>
      </w:tr>
    </w:tbl>
    <w:p w14:paraId="209B8BA5" w14:textId="5B5C8438" w:rsidR="00421E6E" w:rsidRPr="00B91522" w:rsidRDefault="00421E6E" w:rsidP="00581E9E">
      <w:pPr>
        <w:tabs>
          <w:tab w:val="left" w:pos="474"/>
        </w:tabs>
        <w:bidi/>
        <w:ind w:left="142"/>
        <w:jc w:val="both"/>
        <w:rPr>
          <w:rFonts w:cs="GE SS Two Light"/>
          <w:sz w:val="28"/>
          <w:szCs w:val="30"/>
          <w:lang w:bidi="ar-EG"/>
        </w:rPr>
      </w:pPr>
    </w:p>
    <w:p w14:paraId="49A7EAFE" w14:textId="3BFCD962" w:rsidR="00B91522" w:rsidRPr="00253414" w:rsidRDefault="00B91522" w:rsidP="00C273AF">
      <w:pPr>
        <w:spacing w:after="0" w:line="240" w:lineRule="auto"/>
        <w:jc w:val="lowKashida"/>
        <w:rPr>
          <w:rFonts w:asciiTheme="majorBidi" w:hAnsiTheme="majorBidi" w:cstheme="majorBidi"/>
          <w:b/>
          <w:bCs/>
          <w:color w:val="0D183D"/>
          <w:sz w:val="28"/>
          <w:szCs w:val="28"/>
          <w:lang w:bidi="ar-EG"/>
        </w:rPr>
      </w:pPr>
      <w:r w:rsidRPr="00253414">
        <w:rPr>
          <w:rFonts w:asciiTheme="majorBidi" w:hAnsiTheme="majorBidi" w:cstheme="majorBidi"/>
          <w:b/>
          <w:bCs/>
          <w:color w:val="0D183D"/>
          <w:sz w:val="28"/>
          <w:szCs w:val="28"/>
          <w:lang w:bidi="ar-EG"/>
        </w:rPr>
        <w:t xml:space="preserve">I, the undersigned                                  in my capacity as                       request the registration </w:t>
      </w:r>
      <w:r w:rsidR="00C273AF" w:rsidRPr="00253414">
        <w:rPr>
          <w:rFonts w:asciiTheme="majorBidi" w:hAnsiTheme="majorBidi" w:cstheme="majorBidi"/>
          <w:b/>
          <w:bCs/>
          <w:color w:val="0D183D"/>
          <w:sz w:val="28"/>
          <w:szCs w:val="28"/>
          <w:lang w:bidi="ar-EG"/>
        </w:rPr>
        <w:t>of MGA</w:t>
      </w:r>
      <w:r w:rsidRPr="00253414">
        <w:rPr>
          <w:rFonts w:asciiTheme="majorBidi" w:hAnsiTheme="majorBidi" w:cstheme="majorBidi"/>
          <w:b/>
          <w:bCs/>
          <w:color w:val="0D183D"/>
          <w:sz w:val="28"/>
          <w:szCs w:val="28"/>
          <w:lang w:bidi="ar-EG"/>
        </w:rPr>
        <w:t xml:space="preserve"> </w:t>
      </w:r>
      <w:r w:rsidR="00253414">
        <w:rPr>
          <w:rFonts w:asciiTheme="majorBidi" w:hAnsiTheme="majorBidi" w:cstheme="majorBidi"/>
          <w:b/>
          <w:bCs/>
          <w:color w:val="0D183D"/>
          <w:sz w:val="28"/>
          <w:szCs w:val="28"/>
          <w:lang w:bidi="ar-EG"/>
        </w:rPr>
        <w:t xml:space="preserve">       </w:t>
      </w:r>
      <w:r w:rsidRPr="00253414">
        <w:rPr>
          <w:rFonts w:asciiTheme="majorBidi" w:hAnsiTheme="majorBidi" w:cstheme="majorBidi"/>
          <w:b/>
          <w:bCs/>
          <w:color w:val="0D183D"/>
          <w:sz w:val="28"/>
          <w:szCs w:val="28"/>
          <w:lang w:bidi="ar-EG"/>
        </w:rPr>
        <w:t xml:space="preserve">           in the list maintained for this purpose by the Financial Regulatory Authority based on the information provided above, Pursuant to</w:t>
      </w:r>
      <w:r w:rsidRPr="00253414">
        <w:rPr>
          <w:rFonts w:asciiTheme="majorBidi" w:hAnsiTheme="majorBidi" w:cstheme="majorBidi"/>
          <w:b/>
          <w:bCs/>
          <w:color w:val="0D183D"/>
          <w:sz w:val="28"/>
          <w:szCs w:val="28"/>
          <w:rtl/>
          <w:lang w:bidi="ar-EG"/>
        </w:rPr>
        <w:t xml:space="preserve"> </w:t>
      </w:r>
      <w:r w:rsidRPr="00253414">
        <w:rPr>
          <w:rFonts w:asciiTheme="majorBidi" w:hAnsiTheme="majorBidi" w:cstheme="majorBidi"/>
          <w:b/>
          <w:bCs/>
          <w:color w:val="0D183D"/>
          <w:sz w:val="28"/>
          <w:szCs w:val="28"/>
          <w:lang w:bidi="ar-EG"/>
        </w:rPr>
        <w:t xml:space="preserve">the FRA's Board decree No. </w:t>
      </w:r>
      <w:r w:rsidR="00C273AF">
        <w:rPr>
          <w:rFonts w:asciiTheme="majorBidi" w:hAnsiTheme="majorBidi" w:cstheme="majorBidi"/>
          <w:b/>
          <w:bCs/>
          <w:color w:val="0D183D"/>
          <w:sz w:val="28"/>
          <w:szCs w:val="28"/>
          <w:lang w:bidi="ar-EG"/>
        </w:rPr>
        <w:t>55</w:t>
      </w:r>
      <w:r w:rsidRPr="00253414">
        <w:rPr>
          <w:rFonts w:asciiTheme="majorBidi" w:hAnsiTheme="majorBidi" w:cstheme="majorBidi"/>
          <w:b/>
          <w:bCs/>
          <w:color w:val="0D183D"/>
          <w:sz w:val="28"/>
          <w:szCs w:val="28"/>
          <w:lang w:bidi="ar-EG"/>
        </w:rPr>
        <w:t xml:space="preserve"> of </w:t>
      </w:r>
      <w:r w:rsidR="00C273AF">
        <w:rPr>
          <w:rFonts w:asciiTheme="majorBidi" w:hAnsiTheme="majorBidi" w:cstheme="majorBidi"/>
          <w:b/>
          <w:bCs/>
          <w:color w:val="0D183D"/>
          <w:sz w:val="28"/>
          <w:szCs w:val="28"/>
          <w:lang w:bidi="ar-EG"/>
        </w:rPr>
        <w:t>2026</w:t>
      </w:r>
      <w:r w:rsidR="00C273AF" w:rsidRPr="00253414">
        <w:rPr>
          <w:rFonts w:asciiTheme="majorBidi" w:hAnsiTheme="majorBidi" w:cstheme="majorBidi"/>
          <w:b/>
          <w:bCs/>
          <w:color w:val="0D183D"/>
          <w:sz w:val="28"/>
          <w:szCs w:val="28"/>
          <w:lang w:bidi="ar-EG"/>
        </w:rPr>
        <w:t>.</w:t>
      </w:r>
    </w:p>
    <w:p w14:paraId="7BA3E7CD" w14:textId="77777777" w:rsidR="00B91522" w:rsidRDefault="00B91522" w:rsidP="00B91522">
      <w:pPr>
        <w:jc w:val="both"/>
      </w:pPr>
    </w:p>
    <w:p w14:paraId="3242DE6B" w14:textId="77777777" w:rsidR="00B91522" w:rsidRPr="00253414" w:rsidRDefault="00B91522" w:rsidP="00B91522">
      <w:pPr>
        <w:jc w:val="both"/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</w:pPr>
      <w:r w:rsidRPr="00253414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In addition, I Attach the required documents as follows:</w:t>
      </w:r>
    </w:p>
    <w:p w14:paraId="3E172CAD" w14:textId="5880A69F" w:rsidR="000C30E1" w:rsidRDefault="00B91522" w:rsidP="00063455">
      <w:pPr>
        <w:numPr>
          <w:ilvl w:val="0"/>
          <w:numId w:val="34"/>
        </w:numPr>
        <w:spacing w:before="100" w:beforeAutospacing="1" w:after="100" w:afterAutospacing="1" w:line="240" w:lineRule="auto"/>
        <w:jc w:val="lowKashida"/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</w:pPr>
      <w:r w:rsidRPr="00253414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A copy of </w:t>
      </w:r>
      <w:r w:rsidR="006C6A70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the</w:t>
      </w:r>
      <w:r w:rsidRPr="00253414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 license issued by </w:t>
      </w:r>
      <w:r w:rsidR="006257BE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the</w:t>
      </w:r>
      <w:r w:rsidR="000C30E1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 competent</w:t>
      </w:r>
      <w:r w:rsidRPr="00253414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 authority</w:t>
      </w:r>
      <w:r w:rsidR="000C30E1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 equivalent to FRA</w:t>
      </w:r>
      <w:r w:rsidRPr="00253414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 </w:t>
      </w:r>
      <w:r w:rsidR="000C30E1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authorizing</w:t>
      </w:r>
      <w:r w:rsidRPr="00253414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 the practice of </w:t>
      </w:r>
      <w:r w:rsidR="00C273AF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Managing General Agent</w:t>
      </w:r>
      <w:r w:rsidRPr="00253414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 </w:t>
      </w:r>
      <w:r w:rsidR="000C30E1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activities.</w:t>
      </w:r>
    </w:p>
    <w:p w14:paraId="5D194E52" w14:textId="77777777" w:rsidR="00CB38C7" w:rsidRDefault="00B91522" w:rsidP="000D78C2">
      <w:pPr>
        <w:pStyle w:val="ListParagraph"/>
        <w:numPr>
          <w:ilvl w:val="0"/>
          <w:numId w:val="34"/>
        </w:numPr>
        <w:bidi w:val="0"/>
        <w:spacing w:before="100" w:beforeAutospacing="1" w:after="100" w:afterAutospacing="1"/>
        <w:contextualSpacing/>
        <w:jc w:val="lowKashida"/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</w:pPr>
      <w:r w:rsidRPr="00CB38C7">
        <w:rPr>
          <w:rFonts w:asciiTheme="majorBidi" w:eastAsiaTheme="minorHAnsi" w:hAnsiTheme="majorBidi" w:cstheme="majorBidi"/>
          <w:b/>
          <w:bCs/>
          <w:color w:val="0D183D"/>
          <w:sz w:val="24"/>
          <w:szCs w:val="24"/>
          <w:lang w:eastAsia="en-US" w:bidi="ar-EG"/>
        </w:rPr>
        <w:t xml:space="preserve">A letter from the regulatory authority confirming that no measures have been taken against the </w:t>
      </w:r>
      <w:r w:rsidR="00C273AF" w:rsidRPr="00CB38C7">
        <w:rPr>
          <w:rFonts w:asciiTheme="majorBidi" w:eastAsiaTheme="minorHAnsi" w:hAnsiTheme="majorBidi" w:cstheme="majorBidi"/>
          <w:b/>
          <w:bCs/>
          <w:color w:val="0D183D"/>
          <w:sz w:val="24"/>
          <w:szCs w:val="24"/>
          <w:lang w:eastAsia="en-US" w:bidi="ar-EG"/>
        </w:rPr>
        <w:t>MGA</w:t>
      </w:r>
      <w:r w:rsidRPr="00CB38C7">
        <w:rPr>
          <w:rFonts w:asciiTheme="majorBidi" w:eastAsiaTheme="minorHAnsi" w:hAnsiTheme="majorBidi" w:cstheme="majorBidi"/>
          <w:b/>
          <w:bCs/>
          <w:color w:val="0D183D"/>
          <w:sz w:val="24"/>
          <w:szCs w:val="24"/>
          <w:lang w:eastAsia="en-US" w:bidi="ar-EG"/>
        </w:rPr>
        <w:t xml:space="preserve"> in the past three years.</w:t>
      </w:r>
    </w:p>
    <w:p w14:paraId="37522977" w14:textId="534E55E8" w:rsidR="00CB38C7" w:rsidRPr="00CB38C7" w:rsidRDefault="00CB38C7" w:rsidP="000D78C2">
      <w:pPr>
        <w:pStyle w:val="ListParagraph"/>
        <w:numPr>
          <w:ilvl w:val="0"/>
          <w:numId w:val="34"/>
        </w:numPr>
        <w:bidi w:val="0"/>
        <w:jc w:val="lowKashida"/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</w:pPr>
      <w:r w:rsidRPr="00CB38C7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A certified statement </w:t>
      </w:r>
      <w:r w:rsidR="000D78C2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detailing the MGA's </w:t>
      </w:r>
      <w:r w:rsidRPr="00CB38C7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ownership structure</w:t>
      </w:r>
      <w:r w:rsidR="0076496F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,</w:t>
      </w:r>
      <w:r w:rsidR="000D78C2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 including </w:t>
      </w:r>
      <w:r w:rsidR="000D78C2" w:rsidRPr="000D78C2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the</w:t>
      </w:r>
      <w:r w:rsidR="000D78C2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 </w:t>
      </w:r>
      <w:r w:rsidR="000D78C2" w:rsidRPr="000D78C2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founders, main shareholders, ultimate beneficial owners, </w:t>
      </w:r>
      <w:r w:rsidR="0076496F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members</w:t>
      </w:r>
      <w:r w:rsidRPr="00CB38C7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 of </w:t>
      </w:r>
      <w:r w:rsidR="0076496F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its </w:t>
      </w:r>
      <w:r w:rsidRPr="00CB38C7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board </w:t>
      </w:r>
      <w:r w:rsidR="0076496F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of directors</w:t>
      </w:r>
      <w:r w:rsidRPr="00CB38C7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, executive managers, and their contact details.</w:t>
      </w:r>
    </w:p>
    <w:p w14:paraId="4F6CDDB3" w14:textId="5AA09F44" w:rsidR="00C273AF" w:rsidRPr="00253414" w:rsidRDefault="00C273AF" w:rsidP="000D78C2">
      <w:pPr>
        <w:numPr>
          <w:ilvl w:val="0"/>
          <w:numId w:val="34"/>
        </w:numPr>
        <w:spacing w:before="100" w:beforeAutospacing="1" w:after="100" w:afterAutospacing="1" w:line="240" w:lineRule="auto"/>
        <w:jc w:val="lowKashida"/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Cop</w:t>
      </w:r>
      <w:r w:rsidR="00546518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ies</w:t>
      </w:r>
      <w:r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 of Passport</w:t>
      </w:r>
      <w:r w:rsidR="00546518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s</w:t>
      </w:r>
      <w:r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 </w:t>
      </w:r>
      <w:bookmarkStart w:id="0" w:name="_Hlk231206800"/>
      <w:r w:rsidR="000C30E1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of</w:t>
      </w:r>
      <w:r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 </w:t>
      </w:r>
      <w:r w:rsidRPr="00253414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the founders, main shareholders, ultimate beneficia</w:t>
      </w:r>
      <w:r w:rsidR="00546518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l owners</w:t>
      </w:r>
      <w:r w:rsidRPr="00253414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, </w:t>
      </w:r>
      <w:bookmarkEnd w:id="0"/>
      <w:r w:rsidRPr="00253414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members of the </w:t>
      </w:r>
      <w:r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MGA</w:t>
      </w:r>
      <w:r w:rsidRPr="00253414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's board of directors</w:t>
      </w:r>
      <w:r w:rsidR="00546518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, </w:t>
      </w:r>
      <w:r w:rsidR="00546518" w:rsidRPr="00253414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and</w:t>
      </w:r>
      <w:r w:rsidR="00546518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 its executive managers.</w:t>
      </w:r>
    </w:p>
    <w:p w14:paraId="1FC54DC7" w14:textId="77777777" w:rsidR="00C273AF" w:rsidRDefault="00C273AF" w:rsidP="000D78C2">
      <w:pPr>
        <w:pStyle w:val="ListParagraph"/>
        <w:numPr>
          <w:ilvl w:val="0"/>
          <w:numId w:val="34"/>
        </w:numPr>
        <w:bidi w:val="0"/>
        <w:spacing w:before="100" w:beforeAutospacing="1" w:after="100" w:afterAutospacing="1"/>
        <w:jc w:val="lowKashida"/>
        <w:rPr>
          <w:rFonts w:asciiTheme="majorBidi" w:eastAsiaTheme="minorHAnsi" w:hAnsiTheme="majorBidi" w:cstheme="majorBidi"/>
          <w:b/>
          <w:bCs/>
          <w:color w:val="0D183D"/>
          <w:sz w:val="24"/>
          <w:szCs w:val="24"/>
          <w:lang w:eastAsia="en-US" w:bidi="ar-EG"/>
        </w:rPr>
      </w:pPr>
      <w:r w:rsidRPr="00C273AF">
        <w:rPr>
          <w:rFonts w:asciiTheme="majorBidi" w:eastAsiaTheme="minorHAnsi" w:hAnsiTheme="majorBidi" w:cstheme="majorBidi"/>
          <w:b/>
          <w:bCs/>
          <w:color w:val="0D183D"/>
          <w:sz w:val="24"/>
          <w:szCs w:val="24"/>
          <w:lang w:eastAsia="en-US" w:bidi="ar-EG"/>
        </w:rPr>
        <w:t>Binding Authority Agreement (BAA) concluded with each reinsurer.</w:t>
      </w:r>
    </w:p>
    <w:p w14:paraId="247C244D" w14:textId="5BF917B1" w:rsidR="00B91522" w:rsidRPr="00C273AF" w:rsidRDefault="00C273AF" w:rsidP="000D78C2">
      <w:pPr>
        <w:pStyle w:val="ListParagraph"/>
        <w:numPr>
          <w:ilvl w:val="0"/>
          <w:numId w:val="34"/>
        </w:numPr>
        <w:bidi w:val="0"/>
        <w:spacing w:before="100" w:beforeAutospacing="1" w:after="100" w:afterAutospacing="1"/>
        <w:jc w:val="lowKashida"/>
        <w:rPr>
          <w:rFonts w:asciiTheme="majorBidi" w:eastAsiaTheme="minorHAnsi" w:hAnsiTheme="majorBidi" w:cstheme="majorBidi"/>
          <w:b/>
          <w:bCs/>
          <w:color w:val="0D183D"/>
          <w:sz w:val="24"/>
          <w:szCs w:val="24"/>
          <w:lang w:eastAsia="en-US" w:bidi="ar-EG"/>
        </w:rPr>
      </w:pPr>
      <w:r w:rsidRPr="00C273AF">
        <w:rPr>
          <w:rFonts w:asciiTheme="majorBidi" w:eastAsiaTheme="minorHAnsi" w:hAnsiTheme="majorBidi" w:cstheme="majorBidi"/>
          <w:b/>
          <w:bCs/>
          <w:color w:val="0D183D"/>
          <w:sz w:val="24"/>
          <w:szCs w:val="24"/>
          <w:lang w:bidi="ar-EG"/>
        </w:rPr>
        <w:t>Letter of Authority from each contracted reinsurer, signed and stamped by both the reinsurer and the managing general agent.</w:t>
      </w:r>
    </w:p>
    <w:p w14:paraId="33F81B19" w14:textId="026E5E8B" w:rsidR="00B91522" w:rsidRPr="00253414" w:rsidRDefault="00A754C6" w:rsidP="000D78C2">
      <w:pPr>
        <w:numPr>
          <w:ilvl w:val="0"/>
          <w:numId w:val="34"/>
        </w:numPr>
        <w:spacing w:before="100" w:beforeAutospacing="1" w:after="100" w:afterAutospacing="1" w:line="240" w:lineRule="auto"/>
        <w:jc w:val="lowKashida"/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Latest Audited financial statements.</w:t>
      </w:r>
    </w:p>
    <w:p w14:paraId="503455B6" w14:textId="71645645" w:rsidR="00B91522" w:rsidRPr="00253414" w:rsidRDefault="00C273AF" w:rsidP="000D78C2">
      <w:pPr>
        <w:numPr>
          <w:ilvl w:val="0"/>
          <w:numId w:val="34"/>
        </w:numPr>
        <w:spacing w:before="100" w:beforeAutospacing="1" w:after="100" w:afterAutospacing="1" w:line="240" w:lineRule="auto"/>
        <w:jc w:val="lowKashida"/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MGA</w:t>
      </w:r>
      <w:r w:rsidR="00B91522" w:rsidRPr="00253414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’s business plan</w:t>
      </w:r>
      <w:r w:rsidR="00204E39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 and </w:t>
      </w:r>
      <w:r w:rsidR="00BE7ADA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its </w:t>
      </w:r>
      <w:r w:rsidR="00B91522" w:rsidRPr="00253414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target</w:t>
      </w:r>
      <w:r w:rsidR="00BE7ADA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 business volume with</w:t>
      </w:r>
      <w:r w:rsidR="00204E39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in the Egyptian market.</w:t>
      </w:r>
    </w:p>
    <w:p w14:paraId="0796EA85" w14:textId="1A582011" w:rsidR="00204E39" w:rsidRDefault="00784A61" w:rsidP="00784A61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lastRenderedPageBreak/>
        <w:t xml:space="preserve">A copy of the </w:t>
      </w:r>
      <w:r w:rsidR="00F32BCB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P</w:t>
      </w:r>
      <w:r w:rsidR="00B91522" w:rsidRPr="00253414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rofessional indemnity insurance policy issued by an Egyptian insurance </w:t>
      </w:r>
      <w:r w:rsidR="00204E39" w:rsidRPr="00253414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company,</w:t>
      </w:r>
      <w:r w:rsidR="00B91522" w:rsidRPr="00253414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 with</w:t>
      </w:r>
      <w:r w:rsidR="00BE7ADA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 a liability</w:t>
      </w:r>
      <w:r w:rsidR="00B91522" w:rsidRPr="00253414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 limit of EGP </w:t>
      </w:r>
      <w:r w:rsidR="00204E39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40</w:t>
      </w:r>
      <w:r w:rsidR="00B91522" w:rsidRPr="00253414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 million</w:t>
      </w:r>
      <w:r w:rsidR="00204E39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.</w:t>
      </w:r>
    </w:p>
    <w:p w14:paraId="79C0C2B4" w14:textId="113909A0" w:rsidR="00B91522" w:rsidRPr="00253414" w:rsidRDefault="00B91522" w:rsidP="00384180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</w:pPr>
      <w:r w:rsidRPr="00253414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A declaration of compliance with the legislations related to the </w:t>
      </w:r>
      <w:r w:rsidR="00204E39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MGA</w:t>
      </w:r>
      <w:r w:rsidRPr="00253414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’s activit</w:t>
      </w:r>
      <w:r w:rsidR="00022285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ies</w:t>
      </w:r>
      <w:r w:rsidRPr="00253414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, as well as those related to combating money laundering and terroris</w:t>
      </w:r>
      <w:r w:rsidR="00384180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m</w:t>
      </w:r>
      <w:r w:rsidRPr="00253414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 financing</w:t>
      </w:r>
    </w:p>
    <w:p w14:paraId="72FA7098" w14:textId="5FD65478" w:rsidR="00B91522" w:rsidRDefault="00B91522" w:rsidP="00B9152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</w:pPr>
      <w:r w:rsidRPr="00253414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Proof of payment </w:t>
      </w:r>
      <w:r w:rsidR="00F32BCB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of</w:t>
      </w:r>
      <w:r w:rsidRPr="00253414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 amount</w:t>
      </w:r>
      <w:r w:rsidR="007C1DD7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 </w:t>
      </w:r>
      <w:r w:rsidRPr="00253414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EGP 25,000 </w:t>
      </w:r>
      <w:r w:rsidR="00F32BCB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(Net of any charges) </w:t>
      </w:r>
      <w:r w:rsidRPr="00253414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or its equivalent in foreign currencies approved by the Central Bank of Egypt</w:t>
      </w:r>
      <w:r w:rsidR="007C1DD7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,</w:t>
      </w:r>
      <w:r w:rsidR="007C1DD7" w:rsidRPr="00BE7ADA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 for the review and assessment of the registration application.</w:t>
      </w:r>
    </w:p>
    <w:p w14:paraId="3C7356BC" w14:textId="7FC5B337" w:rsidR="00DA0364" w:rsidRDefault="00DA0364" w:rsidP="00B9152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</w:pPr>
      <w:r w:rsidRPr="00DA0364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Authorization Letter</w:t>
      </w:r>
      <w:r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/</w:t>
      </w:r>
      <w:r w:rsidRPr="00DA0364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Power of Attorney (POA), if the application is submitted through the MGA's legal representative</w:t>
      </w:r>
      <w:r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.</w:t>
      </w:r>
    </w:p>
    <w:p w14:paraId="26ACE2A9" w14:textId="77777777" w:rsidR="0068701D" w:rsidRPr="0068701D" w:rsidRDefault="0068701D" w:rsidP="0068701D">
      <w:pPr>
        <w:pStyle w:val="ListParagraph"/>
        <w:tabs>
          <w:tab w:val="left" w:pos="5766"/>
        </w:tabs>
        <w:bidi w:val="0"/>
        <w:ind w:left="360" w:right="-332"/>
        <w:rPr>
          <w:rFonts w:asciiTheme="majorBidi" w:hAnsiTheme="majorBidi"/>
          <w:b/>
          <w:bCs/>
          <w:color w:val="0D183D"/>
          <w:lang w:bidi="ar-EG"/>
        </w:rPr>
      </w:pPr>
      <w:r w:rsidRPr="0068701D">
        <w:rPr>
          <w:rFonts w:asciiTheme="majorBidi" w:hAnsiTheme="majorBidi"/>
          <w:b/>
          <w:bCs/>
          <w:color w:val="0D183D"/>
          <w:lang w:bidi="ar-EG"/>
        </w:rPr>
        <w:t>Kindly Request That the Application Form/ Inquiry be submitted to the Following Email Address:</w:t>
      </w:r>
    </w:p>
    <w:bookmarkStart w:id="1" w:name="_Hlk228708737"/>
    <w:p w14:paraId="67DB936B" w14:textId="5180285D" w:rsidR="0068701D" w:rsidRDefault="007C1DD7" w:rsidP="0068701D">
      <w:pPr>
        <w:pStyle w:val="ListParagraph"/>
        <w:bidi w:val="0"/>
        <w:spacing w:before="100" w:beforeAutospacing="1" w:after="100" w:afterAutospacing="1"/>
        <w:ind w:left="360"/>
        <w:jc w:val="both"/>
        <w:rPr>
          <w:rStyle w:val="Hyperlink"/>
          <w:rtl/>
        </w:rPr>
      </w:pPr>
      <w:r>
        <w:fldChar w:fldCharType="begin"/>
      </w:r>
      <w:r>
        <w:instrText xml:space="preserve"> HYPERLINK "mailto:cd-Reinsurance@fra.gov.eg" </w:instrText>
      </w:r>
      <w:r>
        <w:fldChar w:fldCharType="separate"/>
      </w:r>
      <w:r w:rsidR="0068701D">
        <w:rPr>
          <w:rStyle w:val="Hyperlink"/>
        </w:rPr>
        <w:t>cd-Reinsurance@fra.gov.eg</w:t>
      </w:r>
      <w:r>
        <w:rPr>
          <w:rStyle w:val="Hyperlink"/>
        </w:rPr>
        <w:fldChar w:fldCharType="end"/>
      </w:r>
    </w:p>
    <w:bookmarkEnd w:id="1"/>
    <w:p w14:paraId="07E91DB8" w14:textId="669D3BAA" w:rsidR="0068701D" w:rsidRPr="0068701D" w:rsidRDefault="0068701D" w:rsidP="0068701D">
      <w:pPr>
        <w:pStyle w:val="ListParagraph"/>
        <w:bidi w:val="0"/>
        <w:spacing w:before="100" w:beforeAutospacing="1" w:after="100" w:afterAutospacing="1"/>
        <w:ind w:left="360"/>
        <w:jc w:val="both"/>
        <w:rPr>
          <w:color w:val="0563C1" w:themeColor="hyperlink"/>
          <w:u w:val="single"/>
        </w:rPr>
      </w:pPr>
    </w:p>
    <w:p w14:paraId="0CBE6524" w14:textId="77777777" w:rsidR="00B91522" w:rsidRPr="00253414" w:rsidRDefault="00B91522" w:rsidP="00B91522">
      <w:pPr>
        <w:pBdr>
          <w:bottom w:val="single" w:sz="6" w:space="1" w:color="auto"/>
        </w:pBdr>
        <w:jc w:val="center"/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</w:pPr>
      <w:r w:rsidRPr="00253414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I undertake to provide any additional data or documents requested by the Authority during examining the application.</w:t>
      </w:r>
    </w:p>
    <w:p w14:paraId="7F3ADB88" w14:textId="52D186CB" w:rsidR="00B91522" w:rsidRPr="00253414" w:rsidRDefault="00B91522" w:rsidP="00204E39">
      <w:pPr>
        <w:jc w:val="center"/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</w:pPr>
      <w:r w:rsidRPr="00253414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The applicant </w:t>
      </w:r>
      <w:r w:rsidR="00204E39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S</w:t>
      </w:r>
      <w:r w:rsidRPr="00253414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ignature</w:t>
      </w:r>
      <w:r w:rsidR="00204E39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 &amp; Stamp</w:t>
      </w:r>
    </w:p>
    <w:p w14:paraId="1004FF39" w14:textId="77777777" w:rsidR="00B91522" w:rsidRPr="00253414" w:rsidRDefault="00B91522" w:rsidP="00B91522">
      <w:pPr>
        <w:ind w:left="426"/>
        <w:jc w:val="both"/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</w:pPr>
    </w:p>
    <w:p w14:paraId="4B42BA33" w14:textId="77777777" w:rsidR="00204E39" w:rsidRDefault="00204E39" w:rsidP="00204E39">
      <w:pPr>
        <w:spacing w:before="100" w:beforeAutospacing="1" w:after="100" w:afterAutospacing="1" w:line="240" w:lineRule="auto"/>
        <w:ind w:left="426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4E9CCA" w14:textId="77777777" w:rsidR="00D75273" w:rsidRDefault="00D75273" w:rsidP="00204E39">
      <w:pPr>
        <w:spacing w:before="100" w:beforeAutospacing="1" w:after="100" w:afterAutospacing="1" w:line="240" w:lineRule="auto"/>
        <w:ind w:left="426"/>
        <w:jc w:val="lowKashida"/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</w:pPr>
    </w:p>
    <w:p w14:paraId="30BF98F4" w14:textId="3B1CF3B8" w:rsidR="00204E39" w:rsidRDefault="00EB5DBF" w:rsidP="00D339FD">
      <w:pPr>
        <w:spacing w:before="100" w:beforeAutospacing="1" w:after="100" w:afterAutospacing="1" w:line="240" w:lineRule="auto"/>
        <w:ind w:left="426"/>
        <w:jc w:val="lowKashida"/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A</w:t>
      </w:r>
      <w:r w:rsidR="00204E39" w:rsidRPr="00204E39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ll documents </w:t>
      </w:r>
      <w:r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must be attached to the application, </w:t>
      </w:r>
      <w:r w:rsidR="00452830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in</w:t>
      </w:r>
      <w:r w:rsidR="00204E39" w:rsidRPr="00204E39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 compl</w:t>
      </w:r>
      <w:r w:rsidR="00452830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iance</w:t>
      </w:r>
      <w:r w:rsidR="00204E39" w:rsidRPr="00204E39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 with the requirements stipulated in </w:t>
      </w:r>
      <w:r w:rsidR="00F32BCB" w:rsidRPr="00F32BCB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FRA's Board </w:t>
      </w:r>
      <w:r w:rsidR="00204E39" w:rsidRPr="00204E39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Decree No. (55) </w:t>
      </w:r>
      <w:r w:rsidR="00D339FD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o</w:t>
      </w:r>
      <w:r w:rsidR="00D339FD" w:rsidRPr="00204E39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f</w:t>
      </w:r>
      <w:r w:rsidR="00204E39" w:rsidRPr="00204E39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 2026, or any other information that FRA may require </w:t>
      </w:r>
      <w:r w:rsidR="00651CE6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or deem necessary</w:t>
      </w:r>
      <w:r w:rsidR="00204E39" w:rsidRPr="00204E39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.</w:t>
      </w:r>
    </w:p>
    <w:p w14:paraId="58871FC7" w14:textId="6075FB0F" w:rsidR="00D75273" w:rsidRDefault="00D75273" w:rsidP="00E902F6">
      <w:pPr>
        <w:spacing w:before="100" w:beforeAutospacing="1" w:after="100" w:afterAutospacing="1" w:line="240" w:lineRule="auto"/>
        <w:ind w:left="426"/>
        <w:jc w:val="lowKashida"/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</w:pPr>
      <w:r w:rsidRPr="00B947FB">
        <w:rPr>
          <w:rFonts w:asciiTheme="majorBidi" w:hAnsiTheme="majorBidi" w:cs="Arabic Transparent"/>
          <w:b/>
          <w:bCs/>
          <w:color w:val="FF0000"/>
          <w:sz w:val="26"/>
          <w:szCs w:val="28"/>
          <w:u w:val="single"/>
          <w:lang w:eastAsia="ar-SA" w:bidi="ar-EG"/>
        </w:rPr>
        <w:t>Note:</w:t>
      </w:r>
      <w:r w:rsidRPr="0068701D">
        <w:rPr>
          <w:rFonts w:asciiTheme="majorBidi" w:hAnsiTheme="majorBidi" w:cs="Arabic Transparent"/>
          <w:b/>
          <w:bCs/>
          <w:color w:val="0D183D"/>
          <w:sz w:val="26"/>
          <w:szCs w:val="28"/>
          <w:lang w:eastAsia="ar-SA" w:bidi="ar-EG"/>
        </w:rPr>
        <w:t xml:space="preserve"> </w:t>
      </w:r>
      <w:bookmarkStart w:id="2" w:name="_Hlk155703003"/>
      <w:r w:rsidRPr="00D75273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Please ensure the accuracy of the submitted data, as the application will not be</w:t>
      </w:r>
      <w:r w:rsidR="00E902F6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 taken into</w:t>
      </w:r>
      <w:r w:rsidRPr="00D75273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 consider</w:t>
      </w:r>
      <w:r w:rsidR="00E902F6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>ation</w:t>
      </w:r>
      <w:r w:rsidRPr="00D75273">
        <w:rPr>
          <w:rFonts w:asciiTheme="majorBidi" w:hAnsiTheme="majorBidi" w:cstheme="majorBidi"/>
          <w:b/>
          <w:bCs/>
          <w:color w:val="0D183D"/>
          <w:sz w:val="24"/>
          <w:szCs w:val="24"/>
          <w:lang w:bidi="ar-EG"/>
        </w:rPr>
        <w:t xml:space="preserve"> unless this form is fully completed along with all required supporting documents.</w:t>
      </w:r>
    </w:p>
    <w:p w14:paraId="2EECF953" w14:textId="312858C0" w:rsidR="00EB5DBF" w:rsidRDefault="003C3907" w:rsidP="00EB5DBF">
      <w:pPr>
        <w:pStyle w:val="ListParagraph"/>
        <w:bidi w:val="0"/>
        <w:spacing w:before="100" w:beforeAutospacing="1" w:after="100" w:afterAutospacing="1"/>
        <w:ind w:left="360"/>
        <w:jc w:val="both"/>
        <w:rPr>
          <w:rFonts w:asciiTheme="majorBidi" w:hAnsiTheme="majorBidi" w:cstheme="majorBidi"/>
          <w:b/>
          <w:bCs/>
          <w:color w:val="0D183D"/>
          <w:lang w:bidi="ar-EG"/>
        </w:rPr>
      </w:pPr>
      <w:r w:rsidRPr="00B947FB">
        <w:rPr>
          <w:rFonts w:asciiTheme="majorBidi" w:hAnsiTheme="majorBidi"/>
          <w:b/>
          <w:bCs/>
          <w:color w:val="FF0000"/>
          <w:u w:val="single"/>
          <w:lang w:bidi="ar-EG"/>
        </w:rPr>
        <w:t>Note:</w:t>
      </w:r>
      <w:r w:rsidRPr="0068701D">
        <w:rPr>
          <w:rFonts w:asciiTheme="majorBidi" w:hAnsiTheme="majorBidi"/>
          <w:b/>
          <w:bCs/>
          <w:color w:val="0D183D"/>
          <w:lang w:bidi="ar-EG"/>
        </w:rPr>
        <w:t xml:space="preserve"> </w:t>
      </w:r>
      <w:r w:rsidRPr="00814818">
        <w:rPr>
          <w:rFonts w:asciiTheme="majorBidi" w:hAnsiTheme="majorBidi" w:cstheme="majorBidi"/>
          <w:b/>
          <w:bCs/>
          <w:color w:val="0D183D"/>
          <w:lang w:bidi="ar-EG"/>
        </w:rPr>
        <w:t xml:space="preserve">The applicant is required to pay the fees simultaneously with submitting the aforementioned documents, </w:t>
      </w:r>
      <w:r w:rsidR="00EB5DBF">
        <w:rPr>
          <w:rFonts w:asciiTheme="majorBidi" w:hAnsiTheme="majorBidi" w:cstheme="majorBidi"/>
          <w:b/>
          <w:bCs/>
          <w:color w:val="0D183D"/>
          <w:lang w:bidi="ar-EG"/>
        </w:rPr>
        <w:t>and send proof of payment to the email</w:t>
      </w:r>
      <w:r w:rsidR="00BF46C5">
        <w:rPr>
          <w:rFonts w:asciiTheme="majorBidi" w:hAnsiTheme="majorBidi" w:cstheme="majorBidi"/>
          <w:b/>
          <w:bCs/>
          <w:color w:val="0D183D"/>
          <w:lang w:bidi="ar-EG"/>
        </w:rPr>
        <w:t xml:space="preserve"> address</w:t>
      </w:r>
    </w:p>
    <w:p w14:paraId="74F2339B" w14:textId="0515C32B" w:rsidR="00EB5DBF" w:rsidRDefault="00EB5DBF" w:rsidP="00EB5DBF">
      <w:pPr>
        <w:pStyle w:val="ListParagraph"/>
        <w:bidi w:val="0"/>
        <w:spacing w:before="100" w:beforeAutospacing="1" w:after="100" w:afterAutospacing="1"/>
        <w:ind w:left="360"/>
        <w:jc w:val="both"/>
        <w:rPr>
          <w:rStyle w:val="Hyperlink"/>
          <w:rtl/>
        </w:rPr>
      </w:pPr>
      <w:r>
        <w:rPr>
          <w:rFonts w:asciiTheme="majorBidi" w:hAnsiTheme="majorBidi" w:cstheme="majorBidi"/>
          <w:b/>
          <w:bCs/>
          <w:color w:val="0D183D"/>
          <w:lang w:bidi="ar-EG"/>
        </w:rPr>
        <w:t xml:space="preserve"> </w:t>
      </w:r>
      <w:hyperlink r:id="rId8" w:history="1">
        <w:r>
          <w:rPr>
            <w:rStyle w:val="Hyperlink"/>
          </w:rPr>
          <w:t>cd-Reinsurance@fra.gov.eg</w:t>
        </w:r>
      </w:hyperlink>
    </w:p>
    <w:p w14:paraId="6494E231" w14:textId="0AB2B6A6" w:rsidR="00204E39" w:rsidRPr="00D75273" w:rsidRDefault="00204E39" w:rsidP="00D75273">
      <w:pPr>
        <w:spacing w:before="100" w:beforeAutospacing="1" w:after="100" w:afterAutospacing="1" w:line="240" w:lineRule="auto"/>
        <w:ind w:left="426"/>
        <w:jc w:val="lowKashida"/>
        <w:rPr>
          <w:rFonts w:asciiTheme="majorBidi" w:hAnsiTheme="majorBidi" w:cstheme="majorBidi"/>
          <w:b/>
          <w:bCs/>
          <w:color w:val="0D183D"/>
          <w:sz w:val="24"/>
          <w:szCs w:val="24"/>
        </w:rPr>
      </w:pPr>
    </w:p>
    <w:p w14:paraId="16485107" w14:textId="5A009729" w:rsidR="00421E6E" w:rsidRPr="00421E6E" w:rsidRDefault="00581E9E" w:rsidP="00B91522">
      <w:pPr>
        <w:tabs>
          <w:tab w:val="left" w:pos="5766"/>
        </w:tabs>
        <w:jc w:val="center"/>
        <w:rPr>
          <w:rFonts w:cs="GE SS Two Light"/>
          <w:b/>
          <w:bCs/>
          <w:color w:val="BF8F00" w:themeColor="accent4" w:themeShade="BF"/>
          <w:sz w:val="32"/>
          <w:szCs w:val="32"/>
          <w:rtl/>
          <w:lang w:bidi="ar-EG"/>
        </w:rPr>
      </w:pPr>
      <w:r>
        <w:rPr>
          <w:rFonts w:cs="GE SS Two Light"/>
          <w:b/>
          <w:bCs/>
          <w:color w:val="BF8F00" w:themeColor="accent4" w:themeShade="BF"/>
          <w:sz w:val="32"/>
          <w:szCs w:val="32"/>
          <w:lang w:bidi="ar-EG"/>
        </w:rPr>
        <w:t xml:space="preserve"> </w:t>
      </w:r>
      <w:bookmarkEnd w:id="2"/>
    </w:p>
    <w:p w14:paraId="4E2627B3" w14:textId="77777777" w:rsidR="00186A12" w:rsidRPr="00B91522" w:rsidRDefault="00186A12" w:rsidP="00B91522">
      <w:pPr>
        <w:bidi/>
        <w:rPr>
          <w:lang w:bidi="ar-EG"/>
        </w:rPr>
      </w:pPr>
    </w:p>
    <w:sectPr w:rsidR="00186A12" w:rsidRPr="00B91522" w:rsidSect="00092BC2">
      <w:headerReference w:type="default" r:id="rId9"/>
      <w:headerReference w:type="first" r:id="rId10"/>
      <w:pgSz w:w="11904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C20D5" w14:textId="77777777" w:rsidR="006330CE" w:rsidRDefault="006330CE" w:rsidP="00F7453A">
      <w:pPr>
        <w:spacing w:after="0" w:line="240" w:lineRule="auto"/>
      </w:pPr>
      <w:r>
        <w:separator/>
      </w:r>
    </w:p>
  </w:endnote>
  <w:endnote w:type="continuationSeparator" w:id="0">
    <w:p w14:paraId="7F563C27" w14:textId="77777777" w:rsidR="006330CE" w:rsidRDefault="006330CE" w:rsidP="00F7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 SS Two Light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7D3FF" w14:textId="77777777" w:rsidR="006330CE" w:rsidRDefault="006330CE" w:rsidP="00F7453A">
      <w:pPr>
        <w:spacing w:after="0" w:line="240" w:lineRule="auto"/>
      </w:pPr>
      <w:r>
        <w:separator/>
      </w:r>
    </w:p>
  </w:footnote>
  <w:footnote w:type="continuationSeparator" w:id="0">
    <w:p w14:paraId="38CEE6BA" w14:textId="77777777" w:rsidR="006330CE" w:rsidRDefault="006330CE" w:rsidP="00F7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8EC1B" w14:textId="77777777" w:rsidR="00F7453A" w:rsidRPr="00F7453A" w:rsidRDefault="00F7453A" w:rsidP="00F7453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2683CE" wp14:editId="159B487C">
          <wp:simplePos x="0" y="0"/>
          <wp:positionH relativeFrom="page">
            <wp:align>right</wp:align>
          </wp:positionH>
          <wp:positionV relativeFrom="paragraph">
            <wp:posOffset>-449250</wp:posOffset>
          </wp:positionV>
          <wp:extent cx="7545788" cy="1067314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8" cy="1067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2313B" w14:textId="77777777" w:rsidR="00092BC2" w:rsidRDefault="00092BC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387DF0" wp14:editId="6F441F33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739" cy="10684389"/>
          <wp:effectExtent l="0" t="0" r="952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4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5CA"/>
    <w:multiLevelType w:val="hybridMultilevel"/>
    <w:tmpl w:val="929CEF5C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F64C6"/>
    <w:multiLevelType w:val="hybridMultilevel"/>
    <w:tmpl w:val="B4E41B44"/>
    <w:lvl w:ilvl="0" w:tplc="B7DA9E68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implified Arabic" w:eastAsia="Times New Roman" w:hAnsi="Simplified Arabic" w:cs="Simplified Arabic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685F8F"/>
    <w:multiLevelType w:val="hybridMultilevel"/>
    <w:tmpl w:val="61BE4CAA"/>
    <w:lvl w:ilvl="0" w:tplc="2A883040">
      <w:numFmt w:val="bullet"/>
      <w:lvlText w:val="-"/>
      <w:lvlJc w:val="left"/>
      <w:pPr>
        <w:ind w:left="744" w:hanging="360"/>
      </w:pPr>
      <w:rPr>
        <w:rFonts w:ascii="Sakkal Majalla" w:eastAsia="Simplified Arabic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" w15:restartNumberingAfterBreak="0">
    <w:nsid w:val="039049F2"/>
    <w:multiLevelType w:val="hybridMultilevel"/>
    <w:tmpl w:val="1D1051CA"/>
    <w:lvl w:ilvl="0" w:tplc="0409000F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4" w15:restartNumberingAfterBreak="0">
    <w:nsid w:val="05606A91"/>
    <w:multiLevelType w:val="hybridMultilevel"/>
    <w:tmpl w:val="1B3C2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F194C"/>
    <w:multiLevelType w:val="hybridMultilevel"/>
    <w:tmpl w:val="00D8A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84FD3"/>
    <w:multiLevelType w:val="hybridMultilevel"/>
    <w:tmpl w:val="299246A2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7" w15:restartNumberingAfterBreak="0">
    <w:nsid w:val="0E421AB3"/>
    <w:multiLevelType w:val="hybridMultilevel"/>
    <w:tmpl w:val="162A8B78"/>
    <w:lvl w:ilvl="0" w:tplc="B7DA9E68">
      <w:start w:val="8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Simplified Arabic" w:eastAsia="Times New Roman" w:hAnsi="Simplified Arabic" w:cs="Simplified Arabic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721D8A"/>
    <w:multiLevelType w:val="hybridMultilevel"/>
    <w:tmpl w:val="1388AF2E"/>
    <w:lvl w:ilvl="0" w:tplc="531258D4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i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52250"/>
    <w:multiLevelType w:val="hybridMultilevel"/>
    <w:tmpl w:val="0F741888"/>
    <w:lvl w:ilvl="0" w:tplc="2A883040">
      <w:numFmt w:val="bullet"/>
      <w:lvlText w:val="-"/>
      <w:lvlJc w:val="left"/>
      <w:pPr>
        <w:ind w:left="744" w:hanging="360"/>
      </w:pPr>
      <w:rPr>
        <w:rFonts w:ascii="Sakkal Majalla" w:eastAsia="Simplified Arabic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0" w15:restartNumberingAfterBreak="0">
    <w:nsid w:val="18256C71"/>
    <w:multiLevelType w:val="hybridMultilevel"/>
    <w:tmpl w:val="6510810A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1" w15:restartNumberingAfterBreak="0">
    <w:nsid w:val="241E5CA4"/>
    <w:multiLevelType w:val="hybridMultilevel"/>
    <w:tmpl w:val="82AC8652"/>
    <w:lvl w:ilvl="0" w:tplc="4BA66EF0">
      <w:start w:val="3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10C3D"/>
    <w:multiLevelType w:val="hybridMultilevel"/>
    <w:tmpl w:val="99864058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3" w15:restartNumberingAfterBreak="0">
    <w:nsid w:val="2EF0588D"/>
    <w:multiLevelType w:val="hybridMultilevel"/>
    <w:tmpl w:val="E71E0A2E"/>
    <w:lvl w:ilvl="0" w:tplc="06D6AE96">
      <w:start w:val="1"/>
      <w:numFmt w:val="arabicAbjad"/>
      <w:lvlText w:val="(%1)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4" w15:restartNumberingAfterBreak="0">
    <w:nsid w:val="311B0A12"/>
    <w:multiLevelType w:val="hybridMultilevel"/>
    <w:tmpl w:val="FBB6F8A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952D19"/>
    <w:multiLevelType w:val="hybridMultilevel"/>
    <w:tmpl w:val="916EB8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2D3CA6"/>
    <w:multiLevelType w:val="hybridMultilevel"/>
    <w:tmpl w:val="2500E752"/>
    <w:lvl w:ilvl="0" w:tplc="DDBE6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9D7E6DAE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630"/>
        </w:tabs>
        <w:ind w:left="63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7D440B0"/>
    <w:multiLevelType w:val="hybridMultilevel"/>
    <w:tmpl w:val="272AF01A"/>
    <w:lvl w:ilvl="0" w:tplc="D82A56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6"/>
        <w:szCs w:val="26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3897C5D"/>
    <w:multiLevelType w:val="hybridMultilevel"/>
    <w:tmpl w:val="BA980F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9" w15:restartNumberingAfterBreak="0">
    <w:nsid w:val="5625089C"/>
    <w:multiLevelType w:val="hybridMultilevel"/>
    <w:tmpl w:val="FD8EB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24741"/>
    <w:multiLevelType w:val="hybridMultilevel"/>
    <w:tmpl w:val="7256BC14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5CFC0707"/>
    <w:multiLevelType w:val="hybridMultilevel"/>
    <w:tmpl w:val="A5AEA4E6"/>
    <w:lvl w:ilvl="0" w:tplc="8AD69E78">
      <w:start w:val="1"/>
      <w:numFmt w:val="bullet"/>
      <w:lvlText w:val="-"/>
      <w:lvlJc w:val="left"/>
      <w:pPr>
        <w:ind w:left="93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2" w15:restartNumberingAfterBreak="0">
    <w:nsid w:val="5F1C7D8B"/>
    <w:multiLevelType w:val="hybridMultilevel"/>
    <w:tmpl w:val="68AAA652"/>
    <w:lvl w:ilvl="0" w:tplc="0409000F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3" w15:restartNumberingAfterBreak="0">
    <w:nsid w:val="60154AE9"/>
    <w:multiLevelType w:val="hybridMultilevel"/>
    <w:tmpl w:val="6C986F9C"/>
    <w:lvl w:ilvl="0" w:tplc="8AD69E78">
      <w:start w:val="1"/>
      <w:numFmt w:val="bullet"/>
      <w:lvlText w:val="-"/>
      <w:lvlJc w:val="left"/>
      <w:pPr>
        <w:ind w:left="43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62EE164F"/>
    <w:multiLevelType w:val="hybridMultilevel"/>
    <w:tmpl w:val="5DBE9F76"/>
    <w:lvl w:ilvl="0" w:tplc="0C72D7E8">
      <w:start w:val="4"/>
      <w:numFmt w:val="bullet"/>
      <w:lvlText w:val="-"/>
      <w:lvlJc w:val="left"/>
      <w:pPr>
        <w:ind w:left="501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5" w15:restartNumberingAfterBreak="0">
    <w:nsid w:val="67C8316E"/>
    <w:multiLevelType w:val="hybridMultilevel"/>
    <w:tmpl w:val="002CF698"/>
    <w:lvl w:ilvl="0" w:tplc="8E8AE72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raditional Arabic"/>
        <w:b/>
        <w:bCs/>
        <w:strike w:val="0"/>
        <w:dstrike w:val="0"/>
        <w:sz w:val="28"/>
        <w:szCs w:val="28"/>
        <w:u w:val="none"/>
        <w:effect w:val="none"/>
      </w:rPr>
    </w:lvl>
    <w:lvl w:ilvl="1" w:tplc="04090013">
      <w:start w:val="1"/>
      <w:numFmt w:val="arabicAlpha"/>
      <w:lvlText w:val="%2-"/>
      <w:lvlJc w:val="center"/>
      <w:pPr>
        <w:ind w:left="1440" w:hanging="360"/>
      </w:pPr>
    </w:lvl>
    <w:lvl w:ilvl="2" w:tplc="BE2ADC04">
      <w:start w:val="2"/>
      <w:numFmt w:val="arabicAlpha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C2678"/>
    <w:multiLevelType w:val="hybridMultilevel"/>
    <w:tmpl w:val="E22AF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480B60"/>
    <w:multiLevelType w:val="hybridMultilevel"/>
    <w:tmpl w:val="303242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1720A"/>
    <w:multiLevelType w:val="hybridMultilevel"/>
    <w:tmpl w:val="5A4EE444"/>
    <w:lvl w:ilvl="0" w:tplc="2A883040">
      <w:numFmt w:val="bullet"/>
      <w:lvlText w:val="-"/>
      <w:lvlJc w:val="left"/>
      <w:pPr>
        <w:ind w:left="744" w:hanging="360"/>
      </w:pPr>
      <w:rPr>
        <w:rFonts w:ascii="Sakkal Majalla" w:eastAsia="Simplified Arabic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9" w15:restartNumberingAfterBreak="0">
    <w:nsid w:val="6CF25CAA"/>
    <w:multiLevelType w:val="hybridMultilevel"/>
    <w:tmpl w:val="53E2615A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0" w15:restartNumberingAfterBreak="0">
    <w:nsid w:val="71A10CE6"/>
    <w:multiLevelType w:val="hybridMultilevel"/>
    <w:tmpl w:val="DB8294FE"/>
    <w:lvl w:ilvl="0" w:tplc="7946D5AC">
      <w:start w:val="1"/>
      <w:numFmt w:val="arabicAbjad"/>
      <w:lvlText w:val="(%1)"/>
      <w:lvlJc w:val="left"/>
      <w:pPr>
        <w:ind w:left="720" w:hanging="360"/>
      </w:pPr>
      <w:rPr>
        <w:rFonts w:ascii="Traditional Arabic" w:hAnsi="Traditional Arabic" w:cs="Traditional Arabic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773FC4"/>
    <w:multiLevelType w:val="hybridMultilevel"/>
    <w:tmpl w:val="A06CF12E"/>
    <w:lvl w:ilvl="0" w:tplc="7144CB40">
      <w:start w:val="1"/>
      <w:numFmt w:val="arabicAbjad"/>
      <w:lvlText w:val="%1."/>
      <w:lvlJc w:val="left"/>
      <w:pPr>
        <w:tabs>
          <w:tab w:val="num" w:pos="360"/>
        </w:tabs>
        <w:ind w:left="360" w:hanging="360"/>
      </w:pPr>
      <w:rPr>
        <w:rFonts w:cs="Traditional Arabic" w:hint="default"/>
        <w:b/>
        <w:bCs/>
        <w:sz w:val="28"/>
        <w:szCs w:val="28"/>
        <w:u w:val="none"/>
      </w:rPr>
    </w:lvl>
    <w:lvl w:ilvl="1" w:tplc="D7F458F2">
      <w:start w:val="1"/>
      <w:numFmt w:val="arabicAbjad"/>
      <w:lvlText w:val="%2."/>
      <w:lvlJc w:val="left"/>
      <w:pPr>
        <w:tabs>
          <w:tab w:val="num" w:pos="1080"/>
        </w:tabs>
        <w:ind w:left="1080" w:hanging="360"/>
      </w:pPr>
      <w:rPr>
        <w:rFonts w:cs="Traditional Arabic" w:hint="default"/>
        <w:sz w:val="2"/>
        <w:szCs w:val="28"/>
      </w:rPr>
    </w:lvl>
    <w:lvl w:ilvl="2" w:tplc="21D8C62A">
      <w:start w:val="1"/>
      <w:numFmt w:val="arabicAbjad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sz w:val="2"/>
        <w:szCs w:val="28"/>
      </w:rPr>
    </w:lvl>
    <w:lvl w:ilvl="3" w:tplc="50E4D290">
      <w:start w:val="1"/>
      <w:numFmt w:val="decimal"/>
      <w:lvlText w:val="%4."/>
      <w:lvlJc w:val="left"/>
      <w:pPr>
        <w:tabs>
          <w:tab w:val="num" w:pos="2592"/>
        </w:tabs>
        <w:ind w:left="2592" w:hanging="432"/>
      </w:pPr>
      <w:rPr>
        <w:rFonts w:cs="Times New Roman" w:hint="default"/>
        <w:u w:val="none"/>
      </w:rPr>
    </w:lvl>
    <w:lvl w:ilvl="4" w:tplc="0C56A17E">
      <w:numFmt w:val="bullet"/>
      <w:lvlText w:val=""/>
      <w:lvlJc w:val="left"/>
      <w:pPr>
        <w:ind w:left="3240" w:hanging="360"/>
      </w:pPr>
      <w:rPr>
        <w:rFonts w:ascii="Symbol" w:eastAsia="Times New Roman" w:hAnsi="Symbol" w:hint="default"/>
        <w:b/>
      </w:rPr>
    </w:lvl>
    <w:lvl w:ilvl="5" w:tplc="B7DA9E68">
      <w:start w:val="8"/>
      <w:numFmt w:val="bullet"/>
      <w:lvlText w:val="-"/>
      <w:lvlJc w:val="left"/>
      <w:pPr>
        <w:ind w:left="4500" w:hanging="720"/>
      </w:pPr>
      <w:rPr>
        <w:rFonts w:ascii="Simplified Arabic" w:eastAsia="Times New Roman" w:hAnsi="Simplified Arabic" w:cs="Simplified Arabic" w:hint="default"/>
        <w:b/>
        <w:bCs w:val="0"/>
        <w:sz w:val="24"/>
      </w:rPr>
    </w:lvl>
    <w:lvl w:ilvl="6" w:tplc="BA029886">
      <w:start w:val="5"/>
      <w:numFmt w:val="arabicAlpha"/>
      <w:lvlText w:val="%7."/>
      <w:lvlJc w:val="left"/>
      <w:pPr>
        <w:ind w:left="4680" w:hanging="360"/>
      </w:pPr>
      <w:rPr>
        <w:rFonts w:hint="default"/>
      </w:rPr>
    </w:lvl>
    <w:lvl w:ilvl="7" w:tplc="51CC51D6">
      <w:start w:val="7"/>
      <w:numFmt w:val="decimal"/>
      <w:lvlText w:val="(%8)"/>
      <w:lvlJc w:val="left"/>
      <w:pPr>
        <w:ind w:left="5400" w:hanging="360"/>
      </w:pPr>
      <w:rPr>
        <w:rFonts w:ascii="Calibri" w:eastAsia="Calibri" w:hAnsi="Calibri" w:hint="default"/>
      </w:rPr>
    </w:lvl>
    <w:lvl w:ilvl="8" w:tplc="259EAAD6">
      <w:start w:val="1"/>
      <w:numFmt w:val="arabicAlpha"/>
      <w:lvlText w:val="(%9)"/>
      <w:lvlJc w:val="left"/>
      <w:pPr>
        <w:ind w:left="6300" w:hanging="360"/>
      </w:pPr>
      <w:rPr>
        <w:rFonts w:eastAsia="Calibri" w:hint="default"/>
      </w:rPr>
    </w:lvl>
  </w:abstractNum>
  <w:abstractNum w:abstractNumId="32" w15:restartNumberingAfterBreak="0">
    <w:nsid w:val="77CC1944"/>
    <w:multiLevelType w:val="hybridMultilevel"/>
    <w:tmpl w:val="69848574"/>
    <w:lvl w:ilvl="0" w:tplc="1FE4F34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4"/>
  </w:num>
  <w:num w:numId="4">
    <w:abstractNumId w:val="5"/>
  </w:num>
  <w:num w:numId="5">
    <w:abstractNumId w:val="15"/>
  </w:num>
  <w:num w:numId="6">
    <w:abstractNumId w:val="24"/>
  </w:num>
  <w:num w:numId="7">
    <w:abstractNumId w:val="31"/>
  </w:num>
  <w:num w:numId="8">
    <w:abstractNumId w:val="19"/>
  </w:num>
  <w:num w:numId="9">
    <w:abstractNumId w:val="7"/>
  </w:num>
  <w:num w:numId="10">
    <w:abstractNumId w:val="8"/>
  </w:num>
  <w:num w:numId="11">
    <w:abstractNumId w:val="21"/>
  </w:num>
  <w:num w:numId="12">
    <w:abstractNumId w:val="22"/>
  </w:num>
  <w:num w:numId="13">
    <w:abstractNumId w:val="23"/>
  </w:num>
  <w:num w:numId="14">
    <w:abstractNumId w:val="3"/>
  </w:num>
  <w:num w:numId="15">
    <w:abstractNumId w:val="16"/>
  </w:num>
  <w:num w:numId="16">
    <w:abstractNumId w:val="30"/>
  </w:num>
  <w:num w:numId="17">
    <w:abstractNumId w:val="6"/>
  </w:num>
  <w:num w:numId="18">
    <w:abstractNumId w:val="29"/>
  </w:num>
  <w:num w:numId="19">
    <w:abstractNumId w:val="10"/>
  </w:num>
  <w:num w:numId="20">
    <w:abstractNumId w:val="12"/>
  </w:num>
  <w:num w:numId="21">
    <w:abstractNumId w:val="13"/>
  </w:num>
  <w:num w:numId="22">
    <w:abstractNumId w:val="32"/>
  </w:num>
  <w:num w:numId="23">
    <w:abstractNumId w:val="1"/>
  </w:num>
  <w:num w:numId="24">
    <w:abstractNumId w:val="0"/>
  </w:num>
  <w:num w:numId="25">
    <w:abstractNumId w:val="17"/>
  </w:num>
  <w:num w:numId="26">
    <w:abstractNumId w:val="20"/>
  </w:num>
  <w:num w:numId="27">
    <w:abstractNumId w:val="11"/>
  </w:num>
  <w:num w:numId="28">
    <w:abstractNumId w:val="28"/>
  </w:num>
  <w:num w:numId="29">
    <w:abstractNumId w:val="25"/>
  </w:num>
  <w:num w:numId="30">
    <w:abstractNumId w:val="2"/>
  </w:num>
  <w:num w:numId="31">
    <w:abstractNumId w:val="9"/>
  </w:num>
  <w:num w:numId="32">
    <w:abstractNumId w:val="14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SA" w:vendorID="64" w:dllVersion="6" w:nlCheck="1" w:checkStyle="1"/>
  <w:activeWritingStyle w:appName="MSWord" w:lang="ar-EG" w:vendorID="64" w:dllVersion="6" w:nlCheck="1" w:checkStyle="0"/>
  <w:activeWritingStyle w:appName="MSWord" w:lang="en-US" w:vendorID="64" w:dllVersion="6" w:nlCheck="1" w:checkStyle="1"/>
  <w:activeWritingStyle w:appName="MSWord" w:lang="ar-EG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53A"/>
    <w:rsid w:val="000203D9"/>
    <w:rsid w:val="00022285"/>
    <w:rsid w:val="00063455"/>
    <w:rsid w:val="00070C16"/>
    <w:rsid w:val="00082095"/>
    <w:rsid w:val="00092BC2"/>
    <w:rsid w:val="000C30E1"/>
    <w:rsid w:val="000D303E"/>
    <w:rsid w:val="000D78C2"/>
    <w:rsid w:val="00115C5E"/>
    <w:rsid w:val="00135DC7"/>
    <w:rsid w:val="0018481B"/>
    <w:rsid w:val="00186A12"/>
    <w:rsid w:val="001E3C9A"/>
    <w:rsid w:val="00204E39"/>
    <w:rsid w:val="002446F8"/>
    <w:rsid w:val="00253414"/>
    <w:rsid w:val="00255F29"/>
    <w:rsid w:val="002B2C23"/>
    <w:rsid w:val="003148C4"/>
    <w:rsid w:val="00340A3B"/>
    <w:rsid w:val="00375BE0"/>
    <w:rsid w:val="00380065"/>
    <w:rsid w:val="003818EB"/>
    <w:rsid w:val="00384180"/>
    <w:rsid w:val="00394081"/>
    <w:rsid w:val="003C3907"/>
    <w:rsid w:val="003D1A5F"/>
    <w:rsid w:val="003E293D"/>
    <w:rsid w:val="00421E6E"/>
    <w:rsid w:val="00435D7A"/>
    <w:rsid w:val="004370C1"/>
    <w:rsid w:val="00452830"/>
    <w:rsid w:val="0051062F"/>
    <w:rsid w:val="00516A16"/>
    <w:rsid w:val="005248DC"/>
    <w:rsid w:val="00527415"/>
    <w:rsid w:val="00534C1E"/>
    <w:rsid w:val="00546518"/>
    <w:rsid w:val="00581E9E"/>
    <w:rsid w:val="005B5094"/>
    <w:rsid w:val="006257BE"/>
    <w:rsid w:val="00626320"/>
    <w:rsid w:val="006330CE"/>
    <w:rsid w:val="00651CE6"/>
    <w:rsid w:val="0068701D"/>
    <w:rsid w:val="006B5969"/>
    <w:rsid w:val="006C085B"/>
    <w:rsid w:val="006C262F"/>
    <w:rsid w:val="006C6A70"/>
    <w:rsid w:val="006D541E"/>
    <w:rsid w:val="006E36B3"/>
    <w:rsid w:val="007065F9"/>
    <w:rsid w:val="00740E4A"/>
    <w:rsid w:val="0076496F"/>
    <w:rsid w:val="00774E71"/>
    <w:rsid w:val="00784A61"/>
    <w:rsid w:val="007C1DD7"/>
    <w:rsid w:val="007F433B"/>
    <w:rsid w:val="00814818"/>
    <w:rsid w:val="008E50C4"/>
    <w:rsid w:val="009A68E9"/>
    <w:rsid w:val="00A1299A"/>
    <w:rsid w:val="00A17C9B"/>
    <w:rsid w:val="00A22E97"/>
    <w:rsid w:val="00A754C6"/>
    <w:rsid w:val="00A84339"/>
    <w:rsid w:val="00AD7806"/>
    <w:rsid w:val="00AF5BF2"/>
    <w:rsid w:val="00B91522"/>
    <w:rsid w:val="00B947FB"/>
    <w:rsid w:val="00BB47A6"/>
    <w:rsid w:val="00BE7ADA"/>
    <w:rsid w:val="00BF46C5"/>
    <w:rsid w:val="00C273AF"/>
    <w:rsid w:val="00C36FBA"/>
    <w:rsid w:val="00C915C0"/>
    <w:rsid w:val="00C91D28"/>
    <w:rsid w:val="00CB38C7"/>
    <w:rsid w:val="00CE3940"/>
    <w:rsid w:val="00D339FD"/>
    <w:rsid w:val="00D61E5C"/>
    <w:rsid w:val="00D75273"/>
    <w:rsid w:val="00D826DC"/>
    <w:rsid w:val="00DA0364"/>
    <w:rsid w:val="00E001AD"/>
    <w:rsid w:val="00E315B3"/>
    <w:rsid w:val="00E63089"/>
    <w:rsid w:val="00E82CB9"/>
    <w:rsid w:val="00E8336A"/>
    <w:rsid w:val="00E902F6"/>
    <w:rsid w:val="00EB5DBF"/>
    <w:rsid w:val="00EB72E9"/>
    <w:rsid w:val="00F32BCB"/>
    <w:rsid w:val="00F7453A"/>
    <w:rsid w:val="00F90541"/>
    <w:rsid w:val="00FA5A63"/>
    <w:rsid w:val="00FC32FF"/>
    <w:rsid w:val="00FF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ECB8034"/>
  <w15:chartTrackingRefBased/>
  <w15:docId w15:val="{6DAD1880-CBA4-4BEE-B49E-487FAD29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53A"/>
  </w:style>
  <w:style w:type="paragraph" w:styleId="Footer">
    <w:name w:val="footer"/>
    <w:basedOn w:val="Normal"/>
    <w:link w:val="Foot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53A"/>
  </w:style>
  <w:style w:type="paragraph" w:styleId="NoSpacing">
    <w:name w:val="No Spacing"/>
    <w:link w:val="NoSpacingChar"/>
    <w:uiPriority w:val="1"/>
    <w:qFormat/>
    <w:rsid w:val="00092BC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92BC2"/>
    <w:rPr>
      <w:rFonts w:eastAsiaTheme="minorEastAsia"/>
    </w:rPr>
  </w:style>
  <w:style w:type="paragraph" w:styleId="NormalWeb">
    <w:name w:val="Normal (Web)"/>
    <w:basedOn w:val="Normal"/>
    <w:uiPriority w:val="99"/>
    <w:rsid w:val="0011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#Listenabsatz,List Paragraph (numbered (a)),Use Case List Paragraph,Bullets,YC Bulet,lp1,List Paragraph1,Liste 1,d_bodyb,Bullets in Table Lysys"/>
    <w:basedOn w:val="Normal"/>
    <w:link w:val="ListParagraphChar"/>
    <w:uiPriority w:val="34"/>
    <w:qFormat/>
    <w:rsid w:val="00626320"/>
    <w:pPr>
      <w:bidi/>
      <w:spacing w:after="0" w:line="240" w:lineRule="auto"/>
      <w:ind w:left="720"/>
    </w:pPr>
    <w:rPr>
      <w:rFonts w:ascii="Times New Roman" w:eastAsia="Times New Roman" w:hAnsi="Times New Roman" w:cs="Arabic Transparent"/>
      <w:sz w:val="26"/>
      <w:szCs w:val="28"/>
      <w:lang w:eastAsia="ar-SA"/>
    </w:rPr>
  </w:style>
  <w:style w:type="character" w:customStyle="1" w:styleId="ListParagraphChar">
    <w:name w:val="List Paragraph Char"/>
    <w:aliases w:val="#Listenabsatz Char,List Paragraph (numbered (a)) Char,Use Case List Paragraph Char,Bullets Char,YC Bulet Char,lp1 Char,List Paragraph1 Char,Liste 1 Char,d_bodyb Char,Bullets in Table Lysys Char"/>
    <w:link w:val="ListParagraph"/>
    <w:uiPriority w:val="34"/>
    <w:locked/>
    <w:rsid w:val="00626320"/>
    <w:rPr>
      <w:rFonts w:ascii="Times New Roman" w:eastAsia="Times New Roman" w:hAnsi="Times New Roman" w:cs="Arabic Transparent"/>
      <w:sz w:val="26"/>
      <w:szCs w:val="28"/>
      <w:lang w:eastAsia="ar-SA"/>
    </w:rPr>
  </w:style>
  <w:style w:type="table" w:styleId="TableGrid">
    <w:name w:val="Table Grid"/>
    <w:basedOn w:val="TableNormal"/>
    <w:uiPriority w:val="39"/>
    <w:rsid w:val="00626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774E71"/>
    <w:pPr>
      <w:spacing w:line="240" w:lineRule="auto"/>
    </w:pPr>
    <w:rPr>
      <w:sz w:val="20"/>
      <w:szCs w:val="20"/>
      <w:lang w:bidi="ar-EG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4E71"/>
    <w:rPr>
      <w:sz w:val="20"/>
      <w:szCs w:val="20"/>
      <w:lang w:bidi="ar-EG"/>
    </w:rPr>
  </w:style>
  <w:style w:type="character" w:styleId="Hyperlink">
    <w:name w:val="Hyperlink"/>
    <w:basedOn w:val="DefaultParagraphFont"/>
    <w:uiPriority w:val="99"/>
    <w:semiHidden/>
    <w:unhideWhenUsed/>
    <w:rsid w:val="0068701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870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-Reinsurance@fra.gov.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30B79-39A0-499D-AA35-B964EAC2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</dc:creator>
  <cp:keywords/>
  <dc:description/>
  <cp:lastModifiedBy>Mohamed Sayed Ali</cp:lastModifiedBy>
  <cp:revision>133</cp:revision>
  <cp:lastPrinted>2026-06-09T06:32:00Z</cp:lastPrinted>
  <dcterms:created xsi:type="dcterms:W3CDTF">2025-10-20T09:43:00Z</dcterms:created>
  <dcterms:modified xsi:type="dcterms:W3CDTF">2026-06-09T06:32:00Z</dcterms:modified>
</cp:coreProperties>
</file>