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tl/>
        </w:rPr>
      </w:sdtEndPr>
      <w:sdtContent>
        <w:p w14:paraId="422E117C" w14:textId="77777777" w:rsidR="00092BC2" w:rsidRDefault="00092BC2" w:rsidP="00115C5E">
          <w:pPr>
            <w:jc w:val="right"/>
          </w:pPr>
        </w:p>
        <w:p w14:paraId="7C619E21" w14:textId="77777777" w:rsidR="00626320" w:rsidRDefault="00092BC2" w:rsidP="00626320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8CDDB77" wp14:editId="7C692B1C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6DDE84" w14:textId="56C268C3" w:rsidR="00626320" w:rsidRPr="00626320" w:rsidRDefault="00DF3650" w:rsidP="00C2457A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ind w:left="-57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دراسة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الجدوى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الفنية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وخطة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العمل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والخطة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التشغيلية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التي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ترفق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DF3650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بطلب</w:t>
                                </w:r>
                                <w:r w:rsidRPr="00DF3650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C2457A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  <w:r w:rsidR="00F422A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C2457A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شركات وفروع شركات التأمين بال</w:t>
                                </w:r>
                                <w:r w:rsidR="00F422A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قائمة 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8CDDB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14:paraId="236DDE84" w14:textId="56C268C3" w:rsidR="00626320" w:rsidRPr="00626320" w:rsidRDefault="00DF3650" w:rsidP="00C2457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57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دراسة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الجدوى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الفنية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وخطة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العمل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والخطة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التشغيلية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التي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ترفق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DF3650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بطلب</w:t>
                          </w:r>
                          <w:r w:rsidRPr="00DF3650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C2457A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  <w:r w:rsidR="00F422A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C2457A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شركات وفروع شركات التأمين بال</w:t>
                          </w:r>
                          <w:r w:rsidR="00F422A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قائمة 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  <w:p w14:paraId="47FC6142" w14:textId="77777777" w:rsidR="005248DC" w:rsidRDefault="00C2457A" w:rsidP="005248DC">
          <w:pPr>
            <w:tabs>
              <w:tab w:val="left" w:pos="5766"/>
            </w:tabs>
            <w:bidi/>
            <w:ind w:left="-246"/>
            <w:jc w:val="both"/>
            <w:rPr>
              <w:rFonts w:cs="GE SS Two Light"/>
              <w:b/>
              <w:bCs/>
              <w:sz w:val="28"/>
              <w:szCs w:val="30"/>
              <w:u w:val="single"/>
              <w:rtl/>
              <w:lang w:bidi="ar-EG"/>
            </w:rPr>
          </w:pPr>
        </w:p>
      </w:sdtContent>
    </w:sdt>
    <w:p w14:paraId="0A4909CB" w14:textId="7F7BC5A4" w:rsidR="00421E6E" w:rsidRPr="00DF3650" w:rsidRDefault="00421E6E" w:rsidP="00DF3650">
      <w:pPr>
        <w:tabs>
          <w:tab w:val="left" w:pos="474"/>
        </w:tabs>
        <w:bidi/>
        <w:ind w:left="142"/>
        <w:jc w:val="both"/>
        <w:rPr>
          <w:rFonts w:cs="GE SS Two Light"/>
          <w:sz w:val="28"/>
          <w:szCs w:val="30"/>
          <w:rtl/>
          <w:lang w:bidi="ar-EG"/>
        </w:rPr>
      </w:pPr>
    </w:p>
    <w:p w14:paraId="592946F7" w14:textId="77777777" w:rsidR="00DF3650" w:rsidRPr="004F5413" w:rsidRDefault="00581E9E" w:rsidP="00DF3650">
      <w:pPr>
        <w:bidi/>
        <w:jc w:val="lowKashida"/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</w:pPr>
      <w:bookmarkStart w:id="2" w:name="_Hlk155703003"/>
      <w:r>
        <w:rPr>
          <w:rFonts w:cs="GE SS Two Light"/>
          <w:b/>
          <w:bCs/>
          <w:color w:val="BF8F00" w:themeColor="accent4" w:themeShade="BF"/>
          <w:sz w:val="32"/>
          <w:szCs w:val="32"/>
          <w:lang w:bidi="ar-EG"/>
        </w:rPr>
        <w:t xml:space="preserve"> </w:t>
      </w:r>
      <w:r w:rsidR="00DF3650" w:rsidRPr="004F5413"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  <w:t>أولاً: الدراسة الفنية وتتضمن على الأقل ما يلي</w:t>
      </w:r>
      <w:r w:rsidR="00DF3650" w:rsidRPr="004F5413">
        <w:rPr>
          <w:rFonts w:ascii="AXtGIhaneBold" w:hAnsi="AXtGIhaneBold" w:cs="GE SS Two Light"/>
          <w:b/>
          <w:bCs/>
          <w:color w:val="0D183D"/>
          <w:sz w:val="28"/>
          <w:lang w:bidi="ar-EG"/>
        </w:rPr>
        <w:t></w:t>
      </w:r>
    </w:p>
    <w:p w14:paraId="1F9455B0" w14:textId="2F04622E" w:rsidR="00DF3650" w:rsidRDefault="00DF3650" w:rsidP="00505E22">
      <w:pPr>
        <w:pStyle w:val="ListParagraph"/>
        <w:numPr>
          <w:ilvl w:val="0"/>
          <w:numId w:val="34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نبذة عن خبرة </w:t>
      </w:r>
      <w:r w:rsidR="00505E22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شركة إعادة التأمين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في مجال إعادة التأمين (الأسواق التي يعمل بها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سنوات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الخبرة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التخصصات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71DFEE39" w14:textId="07A98179" w:rsidR="004365BA" w:rsidRPr="004F5413" w:rsidRDefault="0051608E" w:rsidP="00505E22">
      <w:pPr>
        <w:pStyle w:val="ListParagraph"/>
        <w:numPr>
          <w:ilvl w:val="0"/>
          <w:numId w:val="34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 xml:space="preserve">خطة </w:t>
      </w:r>
      <w:r w:rsidR="004365BA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نقل الخبرات لسوق التأمين المصري وما يتم تقديمه من تدريب وخلافه.</w:t>
      </w:r>
    </w:p>
    <w:p w14:paraId="18A80041" w14:textId="77777777" w:rsidR="00DF3650" w:rsidRPr="004F5413" w:rsidRDefault="00DF3650" w:rsidP="00DF3650">
      <w:pPr>
        <w:pStyle w:val="ListParagraph"/>
        <w:numPr>
          <w:ilvl w:val="0"/>
          <w:numId w:val="34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تحليل للسوق المصري للتأمين وإعادة التأمين (الفرص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التحديات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القيمة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المضافة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001E83C0" w14:textId="77777777" w:rsidR="00DF3650" w:rsidRPr="004F5413" w:rsidRDefault="00DF3650" w:rsidP="00DF3650">
      <w:pPr>
        <w:pStyle w:val="ListParagraph"/>
        <w:numPr>
          <w:ilvl w:val="0"/>
          <w:numId w:val="34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استراتيجية التوزيع وإدارة المخاطر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2DB110D4" w14:textId="77777777" w:rsidR="00DF3650" w:rsidRPr="004F5413" w:rsidRDefault="00DF3650" w:rsidP="00DF3650">
      <w:pPr>
        <w:pStyle w:val="ListParagraph"/>
        <w:numPr>
          <w:ilvl w:val="0"/>
          <w:numId w:val="34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تقييم القدرات الفنية (فريق العمل، الخبرات، الأنظمة الإلكترونية)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7CDF51B5" w14:textId="77777777" w:rsidR="00DF3650" w:rsidRPr="004F5413" w:rsidRDefault="00DF3650" w:rsidP="00DF3650">
      <w:pPr>
        <w:bidi/>
        <w:jc w:val="lowKashida"/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</w:pPr>
      <w:r w:rsidRPr="004F5413"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  <w:t>ثانياً: خطة العمل</w:t>
      </w:r>
      <w:r w:rsidRPr="004F5413">
        <w:rPr>
          <w:rFonts w:ascii="AXtGIhaneBold" w:hAnsi="AXtGIhaneBold" w:cs="GE SS Two Light"/>
          <w:b/>
          <w:bCs/>
          <w:color w:val="0D183D"/>
          <w:sz w:val="28"/>
          <w:lang w:bidi="ar-EG"/>
        </w:rPr>
        <w:t></w:t>
      </w:r>
      <w:r w:rsidRPr="004F5413"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  <w:t>وتتضمن على الأقل ما يلي</w:t>
      </w:r>
      <w:r w:rsidRPr="004F5413">
        <w:rPr>
          <w:rFonts w:ascii="AXtGIhaneBold" w:hAnsi="AXtGIhaneBold" w:cs="GE SS Two Light" w:hint="cs"/>
          <w:b/>
          <w:bCs/>
          <w:color w:val="0D183D"/>
          <w:sz w:val="28"/>
          <w:rtl/>
          <w:lang w:bidi="ar-EG"/>
        </w:rPr>
        <w:t>:</w:t>
      </w:r>
    </w:p>
    <w:p w14:paraId="1E4E79ED" w14:textId="77777777" w:rsidR="00DF3650" w:rsidRPr="004F5413" w:rsidRDefault="00DF3650" w:rsidP="00DF3650">
      <w:pPr>
        <w:pStyle w:val="ListParagraph"/>
        <w:numPr>
          <w:ilvl w:val="0"/>
          <w:numId w:val="36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الرؤية والأهداف الاستراتيجية في السوق المصري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43A84599" w14:textId="77777777" w:rsidR="00DF3650" w:rsidRPr="004F5413" w:rsidRDefault="00DF3650" w:rsidP="00DF3650">
      <w:pPr>
        <w:pStyle w:val="ListParagraph"/>
        <w:numPr>
          <w:ilvl w:val="0"/>
          <w:numId w:val="36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الفروع/القطاعات التأمينية المستهدفة (حياة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طبي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ممتلكات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مسئوليات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...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إلخ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2982E9E2" w14:textId="77777777" w:rsidR="00DF3650" w:rsidRPr="004F5413" w:rsidRDefault="00DF3650" w:rsidP="00DF3650">
      <w:pPr>
        <w:pStyle w:val="ListParagraph"/>
        <w:numPr>
          <w:ilvl w:val="0"/>
          <w:numId w:val="36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خطة تسويق وبناء علاقات مع الشركات المحلية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1E533AC7" w14:textId="77777777" w:rsidR="00DF3650" w:rsidRPr="004F5413" w:rsidRDefault="00DF3650" w:rsidP="00DF3650">
      <w:pPr>
        <w:pStyle w:val="ListParagraph"/>
        <w:numPr>
          <w:ilvl w:val="0"/>
          <w:numId w:val="36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توقعات حجم الأعمال خلال 3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5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سنوات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(أقساط، عمولات، إلخ)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7A029631" w14:textId="77777777" w:rsidR="00DF3650" w:rsidRDefault="00DF3650" w:rsidP="00DF3650">
      <w:pPr>
        <w:pStyle w:val="ListParagraph"/>
        <w:numPr>
          <w:ilvl w:val="0"/>
          <w:numId w:val="36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خطة الامتثال للقوانين واللوائح المحلية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55847854" w14:textId="29785B9E" w:rsidR="00505E22" w:rsidRPr="004F5413" w:rsidRDefault="00505E22" w:rsidP="00DF3650">
      <w:pPr>
        <w:pStyle w:val="ListParagraph"/>
        <w:numPr>
          <w:ilvl w:val="0"/>
          <w:numId w:val="36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 xml:space="preserve">القدرة على تغطية أخطار جديدة بالسوق المصري (مثل التأمين الزراعي </w:t>
      </w:r>
      <w:r>
        <w:rPr>
          <w:rFonts w:ascii="Sakkal Majalla" w:eastAsiaTheme="minorHAnsi" w:hAnsi="Sakkal Majalla" w:cs="Sakkal Majalla" w:hint="cs"/>
          <w:b/>
          <w:bCs/>
          <w:color w:val="0D183D"/>
          <w:sz w:val="28"/>
          <w:szCs w:val="22"/>
          <w:rtl/>
          <w:lang w:eastAsia="en-US" w:bidi="ar-EG"/>
        </w:rPr>
        <w:t>–</w:t>
      </w:r>
      <w:r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 xml:space="preserve"> تأمين الأمن </w:t>
      </w:r>
      <w:proofErr w:type="spellStart"/>
      <w:r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السيبراني</w:t>
      </w:r>
      <w:proofErr w:type="spellEnd"/>
      <w:r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).</w:t>
      </w:r>
    </w:p>
    <w:p w14:paraId="5048D4F4" w14:textId="77777777" w:rsidR="00DF3650" w:rsidRPr="004F5413" w:rsidRDefault="00DF3650" w:rsidP="00DF3650">
      <w:pPr>
        <w:bidi/>
        <w:jc w:val="lowKashida"/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</w:pPr>
      <w:r w:rsidRPr="004F5413"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  <w:t>ثالثاً: الخطة التشغيلية</w:t>
      </w:r>
      <w:r w:rsidRPr="004F5413">
        <w:rPr>
          <w:rFonts w:ascii="AXtGIhaneBold" w:hAnsi="AXtGIhaneBold" w:cs="GE SS Two Light"/>
          <w:b/>
          <w:bCs/>
          <w:color w:val="0D183D"/>
          <w:sz w:val="28"/>
          <w:lang w:bidi="ar-EG"/>
        </w:rPr>
        <w:t></w:t>
      </w:r>
      <w:r w:rsidRPr="004F5413">
        <w:rPr>
          <w:rFonts w:ascii="AXtGIhaneBold" w:hAnsi="AXtGIhaneBold" w:cs="GE SS Two Light"/>
          <w:b/>
          <w:bCs/>
          <w:color w:val="0D183D"/>
          <w:sz w:val="28"/>
          <w:rtl/>
          <w:lang w:bidi="ar-EG"/>
        </w:rPr>
        <w:t>وتتضمن على الأقل ما يلي</w:t>
      </w:r>
      <w:r w:rsidRPr="004F5413">
        <w:rPr>
          <w:rFonts w:ascii="AXtGIhaneBold" w:hAnsi="AXtGIhaneBold" w:cs="GE SS Two Light" w:hint="cs"/>
          <w:b/>
          <w:bCs/>
          <w:color w:val="0D183D"/>
          <w:sz w:val="28"/>
          <w:rtl/>
          <w:lang w:bidi="ar-EG"/>
        </w:rPr>
        <w:t>:</w:t>
      </w:r>
    </w:p>
    <w:p w14:paraId="151E77EC" w14:textId="77777777" w:rsidR="00DF3650" w:rsidRPr="004F5413" w:rsidRDefault="00DF3650" w:rsidP="00DF3650">
      <w:pPr>
        <w:pStyle w:val="ListParagraph"/>
        <w:numPr>
          <w:ilvl w:val="0"/>
          <w:numId w:val="35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الهيكل التنظيمي والإداري المقترح للتعامل مع السوق المحلي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4CEB660F" w14:textId="77777777" w:rsidR="00DF3650" w:rsidRPr="004F5413" w:rsidRDefault="00DF3650" w:rsidP="00DF3650">
      <w:pPr>
        <w:pStyle w:val="ListParagraph"/>
        <w:numPr>
          <w:ilvl w:val="0"/>
          <w:numId w:val="35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السياسات والإجراءات التشغيلية (قبول المخاطر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إدارة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المطالبات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الرقابة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الداخلية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7DB738AB" w14:textId="598F818E" w:rsidR="00DF3650" w:rsidRPr="004F5413" w:rsidRDefault="00DF3650" w:rsidP="004F5413">
      <w:pPr>
        <w:pStyle w:val="ListParagraph"/>
        <w:numPr>
          <w:ilvl w:val="0"/>
          <w:numId w:val="35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خطة إدارة المخاطر </w:t>
      </w:r>
      <w:r w:rsidR="004F5413"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والالتزام</w:t>
      </w:r>
      <w:r w:rsid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="004F5413" w:rsidRPr="004F5413">
        <w:rPr>
          <w:rFonts w:ascii="Sakkal Majalla" w:eastAsiaTheme="minorHAnsi" w:hAnsi="Sakkal Majalla" w:cs="Sakkal Majalla"/>
          <w:b/>
          <w:bCs/>
          <w:color w:val="0D183D"/>
          <w:sz w:val="28"/>
          <w:szCs w:val="22"/>
          <w:lang w:eastAsia="en-US" w:bidi="ar-EG"/>
        </w:rPr>
        <w:t>(</w:t>
      </w:r>
      <w:r w:rsidRPr="004F5413">
        <w:rPr>
          <w:rFonts w:ascii="Sakkal Majalla" w:eastAsiaTheme="minorHAnsi" w:hAnsi="Sakkal Majalla" w:cs="Sakkal Majalla"/>
          <w:b/>
          <w:bCs/>
          <w:color w:val="0D183D"/>
          <w:sz w:val="28"/>
          <w:szCs w:val="22"/>
          <w:lang w:eastAsia="en-US" w:bidi="ar-EG"/>
        </w:rPr>
        <w:t>Compliance &amp; Risk Management)</w:t>
      </w:r>
      <w:r w:rsidR="004F5413" w:rsidRPr="004F5413">
        <w:rPr>
          <w:rFonts w:ascii="Sakkal Majalla" w:eastAsiaTheme="minorHAnsi" w:hAnsi="Sakkal Majalla" w:cs="Sakkal Majalla" w:hint="cs"/>
          <w:b/>
          <w:bCs/>
          <w:color w:val="0D183D"/>
          <w:sz w:val="40"/>
          <w:szCs w:val="32"/>
          <w:rtl/>
          <w:lang w:eastAsia="en-US" w:bidi="ar-EG"/>
        </w:rPr>
        <w:t>.</w:t>
      </w:r>
    </w:p>
    <w:p w14:paraId="7905F58C" w14:textId="77777777" w:rsidR="00DF3650" w:rsidRPr="004F5413" w:rsidRDefault="00DF3650" w:rsidP="00DF3650">
      <w:pPr>
        <w:pStyle w:val="ListParagraph"/>
        <w:numPr>
          <w:ilvl w:val="0"/>
          <w:numId w:val="35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أنظمة تكنولوجيا المعلومات المستخدمة في متابعة العمليات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74A9FEC2" w14:textId="77777777" w:rsidR="00DF3650" w:rsidRPr="004F5413" w:rsidRDefault="00DF3650" w:rsidP="00DF3650">
      <w:pPr>
        <w:pStyle w:val="ListParagraph"/>
        <w:numPr>
          <w:ilvl w:val="0"/>
          <w:numId w:val="35"/>
        </w:numPr>
        <w:spacing w:after="160" w:line="259" w:lineRule="auto"/>
        <w:contextualSpacing/>
        <w:jc w:val="lowKashida"/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</w:pP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خطة الموارد البشرية (الفريق المسؤول عن السوق المصري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الخبرات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Sakkal Majalla" w:eastAsiaTheme="minorHAnsi" w:hAnsi="Sakkal Majalla" w:cs="Sakkal Majalla" w:hint="cs"/>
          <w:b/>
          <w:bCs/>
          <w:color w:val="0D183D"/>
          <w:sz w:val="22"/>
          <w:szCs w:val="22"/>
          <w:rtl/>
          <w:lang w:eastAsia="en-US" w:bidi="ar-EG"/>
        </w:rPr>
        <w:t>–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 xml:space="preserve"> </w:t>
      </w:r>
      <w:r w:rsidRPr="004F5413">
        <w:rPr>
          <w:rFonts w:ascii="AXtGIhaneBold" w:eastAsiaTheme="minorHAnsi" w:hAnsi="AXtGIhaneBold" w:cs="GE SS Two Light" w:hint="cs"/>
          <w:b/>
          <w:bCs/>
          <w:color w:val="0D183D"/>
          <w:sz w:val="28"/>
          <w:szCs w:val="22"/>
          <w:rtl/>
          <w:lang w:eastAsia="en-US" w:bidi="ar-EG"/>
        </w:rPr>
        <w:t>المؤهلات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rtl/>
          <w:lang w:eastAsia="en-US" w:bidi="ar-EG"/>
        </w:rPr>
        <w:t>)</w:t>
      </w:r>
      <w:r w:rsidRPr="004F5413">
        <w:rPr>
          <w:rFonts w:ascii="AXtGIhaneBold" w:eastAsiaTheme="minorHAnsi" w:hAnsi="AXtGIhaneBold" w:cs="GE SS Two Light"/>
          <w:b/>
          <w:bCs/>
          <w:color w:val="0D183D"/>
          <w:sz w:val="28"/>
          <w:szCs w:val="22"/>
          <w:lang w:eastAsia="en-US" w:bidi="ar-EG"/>
        </w:rPr>
        <w:t></w:t>
      </w:r>
    </w:p>
    <w:p w14:paraId="2F0963D9" w14:textId="1727120E" w:rsidR="00A22E97" w:rsidRPr="00421E6E" w:rsidRDefault="00A22E97" w:rsidP="00A22E97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</w:rPr>
      </w:pPr>
    </w:p>
    <w:bookmarkEnd w:id="2"/>
    <w:p w14:paraId="16485107" w14:textId="77777777" w:rsidR="00421E6E" w:rsidRPr="00421E6E" w:rsidRDefault="00421E6E" w:rsidP="00581E9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</w:p>
    <w:p w14:paraId="6F59412C" w14:textId="77777777" w:rsidR="00421E6E" w:rsidRPr="00F51B05" w:rsidRDefault="00421E6E" w:rsidP="00421E6E">
      <w:pPr>
        <w:tabs>
          <w:tab w:val="left" w:pos="5766"/>
        </w:tabs>
        <w:jc w:val="center"/>
        <w:rPr>
          <w:b/>
          <w:bCs/>
          <w:sz w:val="28"/>
          <w:szCs w:val="28"/>
          <w:lang w:bidi="ar-EG"/>
        </w:rPr>
      </w:pPr>
    </w:p>
    <w:p w14:paraId="4E2627B3" w14:textId="77777777" w:rsidR="00186A12" w:rsidRDefault="00186A12" w:rsidP="00115C5E">
      <w:pPr>
        <w:bidi/>
        <w:jc w:val="right"/>
        <w:rPr>
          <w:lang w:bidi="ar-EG"/>
        </w:rPr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D3FFC" w14:textId="77777777" w:rsidR="00AF5BF2" w:rsidRDefault="00AF5BF2" w:rsidP="00F7453A">
      <w:pPr>
        <w:spacing w:after="0" w:line="240" w:lineRule="auto"/>
      </w:pPr>
      <w:r>
        <w:separator/>
      </w:r>
    </w:p>
  </w:endnote>
  <w:endnote w:type="continuationSeparator" w:id="0">
    <w:p w14:paraId="177A1B39" w14:textId="77777777" w:rsidR="00AF5BF2" w:rsidRDefault="00AF5BF2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Simplified Arabic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79A09" w14:textId="77777777" w:rsidR="00AF5BF2" w:rsidRDefault="00AF5BF2" w:rsidP="00F7453A">
      <w:pPr>
        <w:spacing w:after="0" w:line="240" w:lineRule="auto"/>
      </w:pPr>
      <w:r>
        <w:separator/>
      </w:r>
    </w:p>
  </w:footnote>
  <w:footnote w:type="continuationSeparator" w:id="0">
    <w:p w14:paraId="3D0E2B29" w14:textId="77777777" w:rsidR="00AF5BF2" w:rsidRDefault="00AF5BF2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8EC1B" w14:textId="77777777"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683CE" wp14:editId="159B487C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2313B" w14:textId="77777777"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87DF0" wp14:editId="6F441F33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5CA"/>
    <w:multiLevelType w:val="hybridMultilevel"/>
    <w:tmpl w:val="929CEF5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4C6"/>
    <w:multiLevelType w:val="hybridMultilevel"/>
    <w:tmpl w:val="B4E41B44"/>
    <w:lvl w:ilvl="0" w:tplc="B7DA9E6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E525D"/>
    <w:multiLevelType w:val="hybridMultilevel"/>
    <w:tmpl w:val="142C3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85F8F"/>
    <w:multiLevelType w:val="hybridMultilevel"/>
    <w:tmpl w:val="61BE4CAA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039049F2"/>
    <w:multiLevelType w:val="hybridMultilevel"/>
    <w:tmpl w:val="1D1051CA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05606A91"/>
    <w:multiLevelType w:val="hybridMultilevel"/>
    <w:tmpl w:val="1B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94C"/>
    <w:multiLevelType w:val="hybridMultilevel"/>
    <w:tmpl w:val="00D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FD3"/>
    <w:multiLevelType w:val="hybridMultilevel"/>
    <w:tmpl w:val="299246A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0E421AB3"/>
    <w:multiLevelType w:val="hybridMultilevel"/>
    <w:tmpl w:val="162A8B78"/>
    <w:lvl w:ilvl="0" w:tplc="B7DA9E6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721D8A"/>
    <w:multiLevelType w:val="hybridMultilevel"/>
    <w:tmpl w:val="1388AF2E"/>
    <w:lvl w:ilvl="0" w:tplc="531258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52250"/>
    <w:multiLevelType w:val="hybridMultilevel"/>
    <w:tmpl w:val="0F741888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18256C71"/>
    <w:multiLevelType w:val="hybridMultilevel"/>
    <w:tmpl w:val="6510810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41E5CA4"/>
    <w:multiLevelType w:val="hybridMultilevel"/>
    <w:tmpl w:val="82AC8652"/>
    <w:lvl w:ilvl="0" w:tplc="4BA66EF0">
      <w:start w:val="3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10C3D"/>
    <w:multiLevelType w:val="hybridMultilevel"/>
    <w:tmpl w:val="99864058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2EF0588D"/>
    <w:multiLevelType w:val="hybridMultilevel"/>
    <w:tmpl w:val="E71E0A2E"/>
    <w:lvl w:ilvl="0" w:tplc="06D6AE96">
      <w:start w:val="1"/>
      <w:numFmt w:val="arabicAbjad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311B0A12"/>
    <w:multiLevelType w:val="hybridMultilevel"/>
    <w:tmpl w:val="FBB6F8A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952D19"/>
    <w:multiLevelType w:val="hybridMultilevel"/>
    <w:tmpl w:val="916EB8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D3CA6"/>
    <w:multiLevelType w:val="hybridMultilevel"/>
    <w:tmpl w:val="2500E752"/>
    <w:lvl w:ilvl="0" w:tplc="DDBE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9D7E6DA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D440B0"/>
    <w:multiLevelType w:val="hybridMultilevel"/>
    <w:tmpl w:val="272AF01A"/>
    <w:lvl w:ilvl="0" w:tplc="D82A5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547DDE"/>
    <w:multiLevelType w:val="hybridMultilevel"/>
    <w:tmpl w:val="0E98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5089C"/>
    <w:multiLevelType w:val="hybridMultilevel"/>
    <w:tmpl w:val="FD8E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24741"/>
    <w:multiLevelType w:val="hybridMultilevel"/>
    <w:tmpl w:val="7256BC1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CFC0707"/>
    <w:multiLevelType w:val="hybridMultilevel"/>
    <w:tmpl w:val="A5AEA4E6"/>
    <w:lvl w:ilvl="0" w:tplc="8AD69E78">
      <w:start w:val="1"/>
      <w:numFmt w:val="bullet"/>
      <w:lvlText w:val="-"/>
      <w:lvlJc w:val="left"/>
      <w:pPr>
        <w:ind w:left="9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3" w15:restartNumberingAfterBreak="0">
    <w:nsid w:val="5F1C7D8B"/>
    <w:multiLevelType w:val="hybridMultilevel"/>
    <w:tmpl w:val="68AAA652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60154AE9"/>
    <w:multiLevelType w:val="hybridMultilevel"/>
    <w:tmpl w:val="6C986F9C"/>
    <w:lvl w:ilvl="0" w:tplc="8AD69E78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2EE164F"/>
    <w:multiLevelType w:val="hybridMultilevel"/>
    <w:tmpl w:val="5DBE9F76"/>
    <w:lvl w:ilvl="0" w:tplc="0C72D7E8">
      <w:start w:val="4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67C8316E"/>
    <w:multiLevelType w:val="hybridMultilevel"/>
    <w:tmpl w:val="002CF698"/>
    <w:lvl w:ilvl="0" w:tplc="8E8AE7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/>
        <w:bCs/>
        <w:strike w:val="0"/>
        <w:dstrike w:val="0"/>
        <w:sz w:val="28"/>
        <w:szCs w:val="28"/>
        <w:u w:val="none"/>
        <w:effect w:val="none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BE2ADC04">
      <w:start w:val="2"/>
      <w:numFmt w:val="arabicAlpha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C2678"/>
    <w:multiLevelType w:val="hybridMultilevel"/>
    <w:tmpl w:val="E22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D1C7E"/>
    <w:multiLevelType w:val="hybridMultilevel"/>
    <w:tmpl w:val="A496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1720A"/>
    <w:multiLevelType w:val="hybridMultilevel"/>
    <w:tmpl w:val="5A4EE444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1" w15:restartNumberingAfterBreak="0">
    <w:nsid w:val="6CF25CAA"/>
    <w:multiLevelType w:val="hybridMultilevel"/>
    <w:tmpl w:val="53E2615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 w15:restartNumberingAfterBreak="0">
    <w:nsid w:val="71A10CE6"/>
    <w:multiLevelType w:val="hybridMultilevel"/>
    <w:tmpl w:val="DB8294FE"/>
    <w:lvl w:ilvl="0" w:tplc="7946D5AC">
      <w:start w:val="1"/>
      <w:numFmt w:val="arabicAbjad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73FC4"/>
    <w:multiLevelType w:val="hybridMultilevel"/>
    <w:tmpl w:val="A06CF12E"/>
    <w:lvl w:ilvl="0" w:tplc="7144CB40">
      <w:start w:val="1"/>
      <w:numFmt w:val="arabicAbjad"/>
      <w:lvlText w:val="%1."/>
      <w:lvlJc w:val="left"/>
      <w:pPr>
        <w:tabs>
          <w:tab w:val="num" w:pos="360"/>
        </w:tabs>
        <w:ind w:left="360" w:hanging="360"/>
      </w:pPr>
      <w:rPr>
        <w:rFonts w:cs="Traditional Arabic" w:hint="default"/>
        <w:b/>
        <w:bCs/>
        <w:sz w:val="28"/>
        <w:szCs w:val="28"/>
        <w:u w:val="none"/>
      </w:rPr>
    </w:lvl>
    <w:lvl w:ilvl="1" w:tplc="D7F458F2">
      <w:start w:val="1"/>
      <w:numFmt w:val="arabicAbjad"/>
      <w:lvlText w:val="%2."/>
      <w:lvlJc w:val="left"/>
      <w:pPr>
        <w:tabs>
          <w:tab w:val="num" w:pos="1080"/>
        </w:tabs>
        <w:ind w:left="1080" w:hanging="360"/>
      </w:pPr>
      <w:rPr>
        <w:rFonts w:cs="Traditional Arabic" w:hint="default"/>
        <w:sz w:val="2"/>
        <w:szCs w:val="28"/>
      </w:rPr>
    </w:lvl>
    <w:lvl w:ilvl="2" w:tplc="21D8C62A">
      <w:start w:val="1"/>
      <w:numFmt w:val="arabicAbjad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"/>
        <w:szCs w:val="28"/>
      </w:rPr>
    </w:lvl>
    <w:lvl w:ilvl="3" w:tplc="50E4D290">
      <w:start w:val="1"/>
      <w:numFmt w:val="decimal"/>
      <w:lvlText w:val="%4."/>
      <w:lvlJc w:val="left"/>
      <w:pPr>
        <w:tabs>
          <w:tab w:val="num" w:pos="2592"/>
        </w:tabs>
        <w:ind w:left="2592" w:hanging="432"/>
      </w:pPr>
      <w:rPr>
        <w:rFonts w:cs="Times New Roman" w:hint="default"/>
        <w:u w:val="none"/>
      </w:rPr>
    </w:lvl>
    <w:lvl w:ilvl="4" w:tplc="0C56A17E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  <w:b/>
      </w:rPr>
    </w:lvl>
    <w:lvl w:ilvl="5" w:tplc="B7DA9E68">
      <w:start w:val="8"/>
      <w:numFmt w:val="bullet"/>
      <w:lvlText w:val="-"/>
      <w:lvlJc w:val="left"/>
      <w:pPr>
        <w:ind w:left="4500" w:hanging="720"/>
      </w:pPr>
      <w:rPr>
        <w:rFonts w:ascii="Simplified Arabic" w:eastAsia="Times New Roman" w:hAnsi="Simplified Arabic" w:cs="Simplified Arabic" w:hint="default"/>
        <w:b/>
        <w:bCs w:val="0"/>
        <w:sz w:val="24"/>
      </w:rPr>
    </w:lvl>
    <w:lvl w:ilvl="6" w:tplc="BA029886">
      <w:start w:val="5"/>
      <w:numFmt w:val="arabicAlpha"/>
      <w:lvlText w:val="%7."/>
      <w:lvlJc w:val="left"/>
      <w:pPr>
        <w:ind w:left="4680" w:hanging="360"/>
      </w:pPr>
      <w:rPr>
        <w:rFonts w:hint="default"/>
      </w:rPr>
    </w:lvl>
    <w:lvl w:ilvl="7" w:tplc="51CC51D6">
      <w:start w:val="7"/>
      <w:numFmt w:val="decimal"/>
      <w:lvlText w:val="(%8)"/>
      <w:lvlJc w:val="left"/>
      <w:pPr>
        <w:ind w:left="5400" w:hanging="360"/>
      </w:pPr>
      <w:rPr>
        <w:rFonts w:ascii="Calibri" w:eastAsia="Calibri" w:hAnsi="Calibri" w:hint="default"/>
      </w:rPr>
    </w:lvl>
    <w:lvl w:ilvl="8" w:tplc="259EAAD6">
      <w:start w:val="1"/>
      <w:numFmt w:val="arabicAlpha"/>
      <w:lvlText w:val="(%9)"/>
      <w:lvlJc w:val="left"/>
      <w:pPr>
        <w:ind w:left="6300" w:hanging="360"/>
      </w:pPr>
      <w:rPr>
        <w:rFonts w:eastAsia="Calibri" w:hint="default"/>
      </w:rPr>
    </w:lvl>
  </w:abstractNum>
  <w:abstractNum w:abstractNumId="34" w15:restartNumberingAfterBreak="0">
    <w:nsid w:val="77CC1944"/>
    <w:multiLevelType w:val="hybridMultilevel"/>
    <w:tmpl w:val="69848574"/>
    <w:lvl w:ilvl="0" w:tplc="1FE4F3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5"/>
  </w:num>
  <w:num w:numId="4">
    <w:abstractNumId w:val="6"/>
  </w:num>
  <w:num w:numId="5">
    <w:abstractNumId w:val="16"/>
  </w:num>
  <w:num w:numId="6">
    <w:abstractNumId w:val="25"/>
  </w:num>
  <w:num w:numId="7">
    <w:abstractNumId w:val="33"/>
  </w:num>
  <w:num w:numId="8">
    <w:abstractNumId w:val="20"/>
  </w:num>
  <w:num w:numId="9">
    <w:abstractNumId w:val="8"/>
  </w:num>
  <w:num w:numId="10">
    <w:abstractNumId w:val="9"/>
  </w:num>
  <w:num w:numId="11">
    <w:abstractNumId w:val="22"/>
  </w:num>
  <w:num w:numId="12">
    <w:abstractNumId w:val="23"/>
  </w:num>
  <w:num w:numId="13">
    <w:abstractNumId w:val="24"/>
  </w:num>
  <w:num w:numId="14">
    <w:abstractNumId w:val="4"/>
  </w:num>
  <w:num w:numId="15">
    <w:abstractNumId w:val="17"/>
  </w:num>
  <w:num w:numId="16">
    <w:abstractNumId w:val="32"/>
  </w:num>
  <w:num w:numId="17">
    <w:abstractNumId w:val="7"/>
  </w:num>
  <w:num w:numId="18">
    <w:abstractNumId w:val="31"/>
  </w:num>
  <w:num w:numId="19">
    <w:abstractNumId w:val="11"/>
  </w:num>
  <w:num w:numId="20">
    <w:abstractNumId w:val="13"/>
  </w:num>
  <w:num w:numId="21">
    <w:abstractNumId w:val="14"/>
  </w:num>
  <w:num w:numId="22">
    <w:abstractNumId w:val="34"/>
  </w:num>
  <w:num w:numId="23">
    <w:abstractNumId w:val="1"/>
  </w:num>
  <w:num w:numId="24">
    <w:abstractNumId w:val="0"/>
  </w:num>
  <w:num w:numId="25">
    <w:abstractNumId w:val="18"/>
  </w:num>
  <w:num w:numId="26">
    <w:abstractNumId w:val="21"/>
  </w:num>
  <w:num w:numId="27">
    <w:abstractNumId w:val="12"/>
  </w:num>
  <w:num w:numId="28">
    <w:abstractNumId w:val="30"/>
  </w:num>
  <w:num w:numId="29">
    <w:abstractNumId w:val="26"/>
  </w:num>
  <w:num w:numId="30">
    <w:abstractNumId w:val="3"/>
  </w:num>
  <w:num w:numId="31">
    <w:abstractNumId w:val="10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"/>
  </w:num>
  <w:num w:numId="3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4096" w:nlCheck="1" w:checkStyle="0"/>
  <w:activeWritingStyle w:appName="MSWord" w:lang="ar-EG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82095"/>
    <w:rsid w:val="00092BC2"/>
    <w:rsid w:val="000D303E"/>
    <w:rsid w:val="00115C5E"/>
    <w:rsid w:val="0018481B"/>
    <w:rsid w:val="00186A12"/>
    <w:rsid w:val="001E3C9A"/>
    <w:rsid w:val="00255F29"/>
    <w:rsid w:val="003148C4"/>
    <w:rsid w:val="00340A3B"/>
    <w:rsid w:val="00375BE0"/>
    <w:rsid w:val="00380065"/>
    <w:rsid w:val="003E293D"/>
    <w:rsid w:val="00421E6E"/>
    <w:rsid w:val="00435D7A"/>
    <w:rsid w:val="004365BA"/>
    <w:rsid w:val="004F5413"/>
    <w:rsid w:val="00505E22"/>
    <w:rsid w:val="0051062F"/>
    <w:rsid w:val="0051608E"/>
    <w:rsid w:val="00516A16"/>
    <w:rsid w:val="005248DC"/>
    <w:rsid w:val="00527415"/>
    <w:rsid w:val="00534C1E"/>
    <w:rsid w:val="00581E9E"/>
    <w:rsid w:val="005B5094"/>
    <w:rsid w:val="00626320"/>
    <w:rsid w:val="006B5969"/>
    <w:rsid w:val="006C085B"/>
    <w:rsid w:val="006D541E"/>
    <w:rsid w:val="006E36B3"/>
    <w:rsid w:val="007065F9"/>
    <w:rsid w:val="00740E4A"/>
    <w:rsid w:val="00774E71"/>
    <w:rsid w:val="007F433B"/>
    <w:rsid w:val="008E50C4"/>
    <w:rsid w:val="00A1299A"/>
    <w:rsid w:val="00A17C9B"/>
    <w:rsid w:val="00A22E97"/>
    <w:rsid w:val="00AD7806"/>
    <w:rsid w:val="00AF5BF2"/>
    <w:rsid w:val="00BB47A6"/>
    <w:rsid w:val="00C2457A"/>
    <w:rsid w:val="00C36FBA"/>
    <w:rsid w:val="00C91D28"/>
    <w:rsid w:val="00CE3940"/>
    <w:rsid w:val="00D61E5C"/>
    <w:rsid w:val="00D826DC"/>
    <w:rsid w:val="00DF3650"/>
    <w:rsid w:val="00E315B3"/>
    <w:rsid w:val="00E82CB9"/>
    <w:rsid w:val="00E8336A"/>
    <w:rsid w:val="00EB72E9"/>
    <w:rsid w:val="00F422AD"/>
    <w:rsid w:val="00F7453A"/>
    <w:rsid w:val="00F90541"/>
    <w:rsid w:val="00FA5A63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ECB8034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ist Paragraph (numbered (a)),Use Case List Paragraph,Bullets,YC Bulet,lp1,List Paragraph1,Liste 1,d_bodyb,Bullets in Table Lysys"/>
    <w:basedOn w:val="Normal"/>
    <w:link w:val="ListParagraphChar"/>
    <w:uiPriority w:val="34"/>
    <w:qFormat/>
    <w:rsid w:val="00626320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sz w:val="26"/>
      <w:szCs w:val="28"/>
      <w:lang w:eastAsia="ar-SA"/>
    </w:rPr>
  </w:style>
  <w:style w:type="character" w:customStyle="1" w:styleId="ListParagraphChar">
    <w:name w:val="List Paragraph Char"/>
    <w:aliases w:val="#Listenabsatz Char,List Paragraph (numbered (a)) Char,Use Case List Paragraph Char,Bullets Char,YC Bulet Char,lp1 Char,List Paragraph1 Char,Liste 1 Char,d_bodyb Char,Bullets in Table Lysys Char"/>
    <w:link w:val="ListParagraph"/>
    <w:uiPriority w:val="34"/>
    <w:locked/>
    <w:rsid w:val="00626320"/>
    <w:rPr>
      <w:rFonts w:ascii="Times New Roman" w:eastAsia="Times New Roman" w:hAnsi="Times New Roman" w:cs="Arabic Transparent"/>
      <w:sz w:val="26"/>
      <w:szCs w:val="28"/>
      <w:lang w:eastAsia="ar-SA"/>
    </w:rPr>
  </w:style>
  <w:style w:type="table" w:styleId="TableGrid">
    <w:name w:val="Table Grid"/>
    <w:basedOn w:val="TableNormal"/>
    <w:uiPriority w:val="39"/>
    <w:rsid w:val="006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74E71"/>
    <w:pPr>
      <w:spacing w:line="240" w:lineRule="auto"/>
    </w:pPr>
    <w:rPr>
      <w:sz w:val="20"/>
      <w:szCs w:val="20"/>
      <w:lang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71"/>
    <w:rPr>
      <w:sz w:val="20"/>
      <w:szCs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Salma Mostafa Ahmed Sayed</cp:lastModifiedBy>
  <cp:revision>9</cp:revision>
  <cp:lastPrinted>2025-11-06T07:51:00Z</cp:lastPrinted>
  <dcterms:created xsi:type="dcterms:W3CDTF">2025-09-14T07:27:00Z</dcterms:created>
  <dcterms:modified xsi:type="dcterms:W3CDTF">2025-11-06T13:03:00Z</dcterms:modified>
</cp:coreProperties>
</file>