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101763804"/>
        <w:docPartObj>
          <w:docPartGallery w:val="Cover Pages"/>
          <w:docPartUnique/>
        </w:docPartObj>
      </w:sdtPr>
      <w:sdtEndPr>
        <w:rPr>
          <w:rFonts w:ascii="Simplified Arabic" w:hAnsi="Simplified Arabic" w:cs="Simplified Arabic"/>
          <w:color w:val="BF8F00" w:themeColor="accent4" w:themeShade="BF"/>
          <w:sz w:val="32"/>
          <w:szCs w:val="32"/>
          <w:lang w:bidi="ar-EG"/>
        </w:rPr>
      </w:sdtEndPr>
      <w:sdtContent>
        <w:p w:rsidR="00C55E8E" w:rsidRDefault="00C55E8E" w:rsidP="00C55E8E">
          <w:pPr>
            <w:jc w:val="right"/>
          </w:pPr>
        </w:p>
        <w:p w:rsidR="00C55E8E" w:rsidRPr="0079344E" w:rsidRDefault="00C55E8E" w:rsidP="00C55E8E">
          <w:pPr>
            <w:jc w:val="right"/>
            <w:rPr>
              <w:rFonts w:ascii="Simplified Arabic" w:hAnsi="Simplified Arabic" w:cs="Simplified Arabic"/>
              <w:color w:val="BF8F00" w:themeColor="accent4" w:themeShade="BF"/>
              <w:sz w:val="32"/>
              <w:szCs w:val="32"/>
              <w:rtl/>
              <w:lang w:bidi="ar-EG"/>
            </w:rPr>
          </w:pPr>
          <w:r w:rsidRPr="0079344E">
            <w:rPr>
              <w:rFonts w:ascii="Simplified Arabic" w:hAnsi="Simplified Arabic" w:cs="Simplified Arabic"/>
              <w:noProof/>
              <w:color w:val="BF8F00" w:themeColor="accent4" w:themeShade="BF"/>
              <w:sz w:val="32"/>
              <w:szCs w:val="32"/>
            </w:rPr>
            <mc:AlternateContent>
              <mc:Choice Requires="wps">
                <w:drawing>
                  <wp:anchor distT="45720" distB="45720" distL="114300" distR="114300" simplePos="0" relativeHeight="251659264" behindDoc="0" locked="0" layoutInCell="1" allowOverlap="1" wp14:anchorId="351AFD31" wp14:editId="6770147E">
                    <wp:simplePos x="0" y="0"/>
                    <wp:positionH relativeFrom="column">
                      <wp:posOffset>-437515</wp:posOffset>
                    </wp:positionH>
                    <wp:positionV relativeFrom="paragraph">
                      <wp:posOffset>3610610</wp:posOffset>
                    </wp:positionV>
                    <wp:extent cx="623379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3795" cy="1404620"/>
                            </a:xfrm>
                            <a:prstGeom prst="rect">
                              <a:avLst/>
                            </a:prstGeom>
                            <a:noFill/>
                            <a:ln w="9525">
                              <a:noFill/>
                              <a:miter lim="800000"/>
                              <a:headEnd/>
                              <a:tailEnd/>
                            </a:ln>
                          </wps:spPr>
                          <wps:txbx>
                            <w:txbxContent>
                              <w:p w:rsidR="00C55E8E" w:rsidRPr="008E50C4" w:rsidRDefault="00FD766C" w:rsidP="00C55E8E">
                                <w:pPr>
                                  <w:jc w:val="center"/>
                                  <w:rPr>
                                    <w:rFonts w:ascii="AXtGIhaneBold" w:hAnsi="AXtGIhaneBold" w:cs="GE SS Two Light"/>
                                    <w:b/>
                                    <w:bCs/>
                                    <w:color w:val="0D183D"/>
                                    <w:sz w:val="36"/>
                                    <w:szCs w:val="36"/>
                                    <w:rtl/>
                                    <w:lang w:bidi="ar-EG"/>
                                  </w:rPr>
                                </w:pPr>
                                <w:r>
                                  <w:rPr>
                                    <w:rFonts w:ascii="AXtGIhaneBold" w:hAnsi="AXtGIhaneBold" w:cs="GE SS Two Light" w:hint="cs"/>
                                    <w:b/>
                                    <w:bCs/>
                                    <w:color w:val="0D183D"/>
                                    <w:sz w:val="36"/>
                                    <w:szCs w:val="36"/>
                                    <w:rtl/>
                                    <w:lang w:bidi="ar-EG"/>
                                  </w:rPr>
                                  <w:t xml:space="preserve">قيد فروع التنفيذ </w:t>
                                </w:r>
                                <w:r w:rsidR="00CB7D3B">
                                  <w:rPr>
                                    <w:rFonts w:ascii="AXtGIhaneBold" w:hAnsi="AXtGIhaneBold" w:cs="GE SS Two Light" w:hint="cs"/>
                                    <w:b/>
                                    <w:bCs/>
                                    <w:color w:val="0D183D"/>
                                    <w:sz w:val="36"/>
                                    <w:szCs w:val="36"/>
                                    <w:rtl/>
                                    <w:lang w:bidi="ar-EG"/>
                                  </w:rPr>
                                  <w:t xml:space="preserve">من الفئة الثانية </w:t>
                                </w:r>
                                <w:r>
                                  <w:rPr>
                                    <w:rFonts w:ascii="AXtGIhaneBold" w:hAnsi="AXtGIhaneBold" w:cs="GE SS Two Light" w:hint="cs"/>
                                    <w:b/>
                                    <w:bCs/>
                                    <w:color w:val="0D183D"/>
                                    <w:sz w:val="36"/>
                                    <w:szCs w:val="36"/>
                                    <w:rtl/>
                                    <w:lang w:bidi="ar-EG"/>
                                  </w:rPr>
                                  <w:t xml:space="preserve">لشركات السمسرة في الأوراق المالية </w:t>
                                </w:r>
                              </w:p>
                              <w:p w:rsidR="00C55E8E" w:rsidRPr="008E50C4" w:rsidRDefault="00C55E8E" w:rsidP="00FD766C">
                                <w:pPr>
                                  <w:jc w:val="center"/>
                                  <w:rPr>
                                    <w:rFonts w:ascii="Simplified Arabic" w:hAnsi="Simplified Arabic" w:cs="Simplified Arabic"/>
                                    <w:b/>
                                    <w:bCs/>
                                    <w:color w:val="BF8F00" w:themeColor="accent4" w:themeShade="BF"/>
                                    <w:sz w:val="32"/>
                                    <w:szCs w:val="32"/>
                                    <w:lang w:bidi="ar-EG"/>
                                  </w:rPr>
                                </w:pPr>
                                <w:r>
                                  <w:rPr>
                                    <w:rFonts w:ascii="Simplified Arabic" w:hAnsi="Simplified Arabic" w:cs="Simplified Arabic" w:hint="cs"/>
                                    <w:color w:val="BF8F00" w:themeColor="accent4" w:themeShade="BF"/>
                                    <w:sz w:val="32"/>
                                    <w:szCs w:val="32"/>
                                    <w:rtl/>
                                    <w:lang w:bidi="ar-EG"/>
                                  </w:rPr>
                                  <w:t>إعمالا</w:t>
                                </w:r>
                                <w:r w:rsidRPr="00CC7C51">
                                  <w:rPr>
                                    <w:rFonts w:asciiTheme="majorBidi" w:hAnsiTheme="majorBidi" w:cstheme="majorBidi" w:hint="cs"/>
                                    <w:b/>
                                    <w:bCs/>
                                    <w:sz w:val="24"/>
                                    <w:szCs w:val="24"/>
                                    <w:rtl/>
                                    <w:lang w:bidi="ar-EG"/>
                                  </w:rPr>
                                  <w:t xml:space="preserve"> </w:t>
                                </w:r>
                                <w:r>
                                  <w:rPr>
                                    <w:rFonts w:ascii="Simplified Arabic" w:hAnsi="Simplified Arabic" w:cs="Simplified Arabic" w:hint="cs"/>
                                    <w:color w:val="BF8F00" w:themeColor="accent4" w:themeShade="BF"/>
                                    <w:sz w:val="32"/>
                                    <w:szCs w:val="32"/>
                                    <w:rtl/>
                                    <w:lang w:bidi="ar-EG"/>
                                  </w:rPr>
                                  <w:t>ل</w:t>
                                </w:r>
                                <w:r w:rsidRPr="0079344E">
                                  <w:rPr>
                                    <w:rFonts w:ascii="Simplified Arabic" w:hAnsi="Simplified Arabic" w:cs="Simplified Arabic"/>
                                    <w:color w:val="BF8F00" w:themeColor="accent4" w:themeShade="BF"/>
                                    <w:sz w:val="32"/>
                                    <w:szCs w:val="32"/>
                                    <w:rtl/>
                                    <w:lang w:bidi="ar-EG"/>
                                  </w:rPr>
                                  <w:t>قرار</w:t>
                                </w:r>
                                <w:r>
                                  <w:rPr>
                                    <w:rFonts w:ascii="Simplified Arabic" w:hAnsi="Simplified Arabic" w:cs="Simplified Arabic" w:hint="cs"/>
                                    <w:color w:val="BF8F00" w:themeColor="accent4" w:themeShade="BF"/>
                                    <w:sz w:val="32"/>
                                    <w:szCs w:val="32"/>
                                    <w:rtl/>
                                    <w:lang w:bidi="ar-EG"/>
                                  </w:rPr>
                                  <w:t xml:space="preserve"> مجلس إدارة الهيئة </w:t>
                                </w:r>
                                <w:r w:rsidRPr="0079344E">
                                  <w:rPr>
                                    <w:rFonts w:ascii="Simplified Arabic" w:hAnsi="Simplified Arabic" w:cs="Simplified Arabic"/>
                                    <w:color w:val="BF8F00" w:themeColor="accent4" w:themeShade="BF"/>
                                    <w:sz w:val="32"/>
                                    <w:szCs w:val="32"/>
                                    <w:rtl/>
                                    <w:lang w:bidi="ar-EG"/>
                                  </w:rPr>
                                  <w:t>رقم (</w:t>
                                </w:r>
                                <w:r w:rsidR="00FD766C">
                                  <w:rPr>
                                    <w:rFonts w:ascii="Simplified Arabic" w:hAnsi="Simplified Arabic" w:cs="Simplified Arabic" w:hint="cs"/>
                                    <w:color w:val="BF8F00" w:themeColor="accent4" w:themeShade="BF"/>
                                    <w:sz w:val="32"/>
                                    <w:szCs w:val="32"/>
                                    <w:rtl/>
                                    <w:lang w:bidi="ar-EG"/>
                                  </w:rPr>
                                  <w:t>80</w:t>
                                </w:r>
                                <w:r w:rsidRPr="0079344E">
                                  <w:rPr>
                                    <w:rFonts w:ascii="Simplified Arabic" w:hAnsi="Simplified Arabic" w:cs="Simplified Arabic"/>
                                    <w:color w:val="BF8F00" w:themeColor="accent4" w:themeShade="BF"/>
                                    <w:sz w:val="32"/>
                                    <w:szCs w:val="32"/>
                                    <w:rtl/>
                                    <w:lang w:bidi="ar-EG"/>
                                  </w:rPr>
                                  <w:t>) لسنة 20</w:t>
                                </w:r>
                                <w:r>
                                  <w:rPr>
                                    <w:rFonts w:ascii="Simplified Arabic" w:hAnsi="Simplified Arabic" w:cs="Simplified Arabic" w:hint="cs"/>
                                    <w:color w:val="BF8F00" w:themeColor="accent4" w:themeShade="BF"/>
                                    <w:sz w:val="32"/>
                                    <w:szCs w:val="32"/>
                                    <w:rtl/>
                                    <w:lang w:bidi="ar-EG"/>
                                  </w:rPr>
                                  <w:t>1</w:t>
                                </w:r>
                                <w:r w:rsidR="00FD766C">
                                  <w:rPr>
                                    <w:rFonts w:ascii="Simplified Arabic" w:hAnsi="Simplified Arabic" w:cs="Simplified Arabic" w:hint="cs"/>
                                    <w:color w:val="BF8F00" w:themeColor="accent4" w:themeShade="BF"/>
                                    <w:sz w:val="32"/>
                                    <w:szCs w:val="32"/>
                                    <w:rtl/>
                                    <w:lang w:bidi="ar-EG"/>
                                  </w:rPr>
                                  <w:t>1</w:t>
                                </w:r>
                                <w:r>
                                  <w:rPr>
                                    <w:rFonts w:ascii="Simplified Arabic" w:hAnsi="Simplified Arabic" w:cs="Simplified Arabic" w:hint="cs"/>
                                    <w:color w:val="BF8F00" w:themeColor="accent4" w:themeShade="BF"/>
                                    <w:sz w:val="32"/>
                                    <w:szCs w:val="32"/>
                                    <w:rtl/>
                                    <w:lang w:bidi="ar-EG"/>
                                  </w:rPr>
                                  <w:t xml:space="preserve"> بتاريخ </w:t>
                                </w:r>
                                <w:r w:rsidR="00FD766C">
                                  <w:rPr>
                                    <w:rFonts w:ascii="Simplified Arabic" w:hAnsi="Simplified Arabic" w:cs="Simplified Arabic" w:hint="cs"/>
                                    <w:color w:val="BF8F00" w:themeColor="accent4" w:themeShade="BF"/>
                                    <w:sz w:val="32"/>
                                    <w:szCs w:val="32"/>
                                    <w:rtl/>
                                    <w:lang w:bidi="ar-EG"/>
                                  </w:rPr>
                                  <w:t>28</w:t>
                                </w:r>
                                <w:r>
                                  <w:rPr>
                                    <w:rFonts w:ascii="Simplified Arabic" w:hAnsi="Simplified Arabic" w:cs="Simplified Arabic" w:hint="cs"/>
                                    <w:color w:val="BF8F00" w:themeColor="accent4" w:themeShade="BF"/>
                                    <w:sz w:val="32"/>
                                    <w:szCs w:val="32"/>
                                    <w:rtl/>
                                    <w:lang w:bidi="ar-EG"/>
                                  </w:rPr>
                                  <w:t>/</w:t>
                                </w:r>
                                <w:r w:rsidR="00FD766C">
                                  <w:rPr>
                                    <w:rFonts w:ascii="Simplified Arabic" w:hAnsi="Simplified Arabic" w:cs="Simplified Arabic" w:hint="cs"/>
                                    <w:color w:val="BF8F00" w:themeColor="accent4" w:themeShade="BF"/>
                                    <w:sz w:val="32"/>
                                    <w:szCs w:val="32"/>
                                    <w:rtl/>
                                    <w:lang w:bidi="ar-EG"/>
                                  </w:rPr>
                                  <w:t>9</w:t>
                                </w:r>
                                <w:r>
                                  <w:rPr>
                                    <w:rFonts w:ascii="Simplified Arabic" w:hAnsi="Simplified Arabic" w:cs="Simplified Arabic" w:hint="cs"/>
                                    <w:color w:val="BF8F00" w:themeColor="accent4" w:themeShade="BF"/>
                                    <w:sz w:val="32"/>
                                    <w:szCs w:val="32"/>
                                    <w:rtl/>
                                    <w:lang w:bidi="ar-EG"/>
                                  </w:rPr>
                                  <w:t>/201</w:t>
                                </w:r>
                                <w:r w:rsidR="00FD766C">
                                  <w:rPr>
                                    <w:rFonts w:ascii="Simplified Arabic" w:hAnsi="Simplified Arabic" w:cs="Simplified Arabic" w:hint="cs"/>
                                    <w:color w:val="BF8F00" w:themeColor="accent4" w:themeShade="BF"/>
                                    <w:sz w:val="32"/>
                                    <w:szCs w:val="32"/>
                                    <w:rtl/>
                                    <w:lang w:bidi="ar-EG"/>
                                  </w:rPr>
                                  <w:t>1</w:t>
                                </w:r>
                                <w:r w:rsidRPr="0079344E">
                                  <w:rPr>
                                    <w:rFonts w:ascii="Simplified Arabic" w:hAnsi="Simplified Arabic" w:cs="Simplified Arabic"/>
                                    <w:color w:val="BF8F00" w:themeColor="accent4" w:themeShade="BF"/>
                                    <w:sz w:val="32"/>
                                    <w:szCs w:val="32"/>
                                    <w:rtl/>
                                    <w:lang w:bidi="ar-EG"/>
                                  </w:rPr>
                                  <w:t xml:space="preserve"> </w:t>
                                </w:r>
                                <w:r>
                                  <w:rPr>
                                    <w:rFonts w:ascii="Simplified Arabic" w:hAnsi="Simplified Arabic" w:cs="Simplified Arabic" w:hint="cs"/>
                                    <w:color w:val="BF8F00" w:themeColor="accent4" w:themeShade="BF"/>
                                    <w:sz w:val="32"/>
                                    <w:szCs w:val="32"/>
                                    <w:rtl/>
                                    <w:lang w:bidi="ar-EG"/>
                                  </w:rPr>
                                  <w:t xml:space="preserve">بشأن </w:t>
                                </w:r>
                                <w:r w:rsidR="00FD766C">
                                  <w:rPr>
                                    <w:rFonts w:ascii="Simplified Arabic" w:hAnsi="Simplified Arabic" w:cs="Simplified Arabic" w:hint="cs"/>
                                    <w:color w:val="BF8F00" w:themeColor="accent4" w:themeShade="BF"/>
                                    <w:sz w:val="32"/>
                                    <w:szCs w:val="32"/>
                                    <w:rtl/>
                                    <w:lang w:bidi="ar-EG"/>
                                  </w:rPr>
                                  <w:t xml:space="preserve">الاحكام المنظمة لقيد فروع التنفيذ والتسويق لشركات السمسرة في الأوراق المالية بسجل الهيئة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1AFD31" id="_x0000_t202" coordsize="21600,21600" o:spt="202" path="m,l,21600r21600,l21600,xe">
                    <v:stroke joinstyle="miter"/>
                    <v:path gradientshapeok="t" o:connecttype="rect"/>
                  </v:shapetype>
                  <v:shape id="Text Box 2" o:spid="_x0000_s1026" type="#_x0000_t202" style="position:absolute;left:0;text-align:left;margin-left:-34.45pt;margin-top:284.3pt;width:490.8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" filled="f" stroked="f">
                    <v:textbox style="mso-fit-shape-to-text:t">
                      <w:txbxContent>
                        <w:p w:rsidR="00C55E8E" w:rsidRPr="008E50C4" w:rsidRDefault="00FD766C" w:rsidP="00C55E8E">
                          <w:pPr>
                            <w:jc w:val="center"/>
                            <w:rPr>
                              <w:rFonts w:ascii="AXtGIhaneBold" w:hAnsi="AXtGIhaneBold" w:cs="GE SS Two Light"/>
                              <w:b/>
                              <w:bCs/>
                              <w:color w:val="0D183D"/>
                              <w:sz w:val="36"/>
                              <w:szCs w:val="36"/>
                              <w:rtl/>
                              <w:lang w:bidi="ar-EG"/>
                            </w:rPr>
                          </w:pPr>
                          <w:r>
                            <w:rPr>
                              <w:rFonts w:ascii="AXtGIhaneBold" w:hAnsi="AXtGIhaneBold" w:cs="GE SS Two Light" w:hint="cs"/>
                              <w:b/>
                              <w:bCs/>
                              <w:color w:val="0D183D"/>
                              <w:sz w:val="36"/>
                              <w:szCs w:val="36"/>
                              <w:rtl/>
                              <w:lang w:bidi="ar-EG"/>
                            </w:rPr>
                            <w:t xml:space="preserve">قيد فروع التنفيذ </w:t>
                          </w:r>
                          <w:r w:rsidR="00CB7D3B">
                            <w:rPr>
                              <w:rFonts w:ascii="AXtGIhaneBold" w:hAnsi="AXtGIhaneBold" w:cs="GE SS Two Light" w:hint="cs"/>
                              <w:b/>
                              <w:bCs/>
                              <w:color w:val="0D183D"/>
                              <w:sz w:val="36"/>
                              <w:szCs w:val="36"/>
                              <w:rtl/>
                              <w:lang w:bidi="ar-EG"/>
                            </w:rPr>
                            <w:t xml:space="preserve">من الفئة الثانية </w:t>
                          </w:r>
                          <w:r>
                            <w:rPr>
                              <w:rFonts w:ascii="AXtGIhaneBold" w:hAnsi="AXtGIhaneBold" w:cs="GE SS Two Light" w:hint="cs"/>
                              <w:b/>
                              <w:bCs/>
                              <w:color w:val="0D183D"/>
                              <w:sz w:val="36"/>
                              <w:szCs w:val="36"/>
                              <w:rtl/>
                              <w:lang w:bidi="ar-EG"/>
                            </w:rPr>
                            <w:t xml:space="preserve">لشركات السمسرة في الأوراق المالية </w:t>
                          </w:r>
                        </w:p>
                        <w:p w:rsidR="00C55E8E" w:rsidRPr="008E50C4" w:rsidRDefault="00C55E8E" w:rsidP="00FD766C">
                          <w:pPr>
                            <w:jc w:val="center"/>
                            <w:rPr>
                              <w:rFonts w:ascii="Simplified Arabic" w:hAnsi="Simplified Arabic" w:cs="Simplified Arabic"/>
                              <w:b/>
                              <w:bCs/>
                              <w:color w:val="BF8F00" w:themeColor="accent4" w:themeShade="BF"/>
                              <w:sz w:val="32"/>
                              <w:szCs w:val="32"/>
                              <w:lang w:bidi="ar-EG"/>
                            </w:rPr>
                          </w:pPr>
                          <w:r>
                            <w:rPr>
                              <w:rFonts w:ascii="Simplified Arabic" w:hAnsi="Simplified Arabic" w:cs="Simplified Arabic" w:hint="cs"/>
                              <w:color w:val="BF8F00" w:themeColor="accent4" w:themeShade="BF"/>
                              <w:sz w:val="32"/>
                              <w:szCs w:val="32"/>
                              <w:rtl/>
                              <w:lang w:bidi="ar-EG"/>
                            </w:rPr>
                            <w:t>إعمالا</w:t>
                          </w:r>
                          <w:r w:rsidRPr="00CC7C51">
                            <w:rPr>
                              <w:rFonts w:asciiTheme="majorBidi" w:hAnsiTheme="majorBidi" w:cstheme="majorBidi" w:hint="cs"/>
                              <w:b/>
                              <w:bCs/>
                              <w:sz w:val="24"/>
                              <w:szCs w:val="24"/>
                              <w:rtl/>
                              <w:lang w:bidi="ar-EG"/>
                            </w:rPr>
                            <w:t xml:space="preserve"> </w:t>
                          </w:r>
                          <w:r>
                            <w:rPr>
                              <w:rFonts w:ascii="Simplified Arabic" w:hAnsi="Simplified Arabic" w:cs="Simplified Arabic" w:hint="cs"/>
                              <w:color w:val="BF8F00" w:themeColor="accent4" w:themeShade="BF"/>
                              <w:sz w:val="32"/>
                              <w:szCs w:val="32"/>
                              <w:rtl/>
                              <w:lang w:bidi="ar-EG"/>
                            </w:rPr>
                            <w:t>ل</w:t>
                          </w:r>
                          <w:r w:rsidRPr="0079344E">
                            <w:rPr>
                              <w:rFonts w:ascii="Simplified Arabic" w:hAnsi="Simplified Arabic" w:cs="Simplified Arabic"/>
                              <w:color w:val="BF8F00" w:themeColor="accent4" w:themeShade="BF"/>
                              <w:sz w:val="32"/>
                              <w:szCs w:val="32"/>
                              <w:rtl/>
                              <w:lang w:bidi="ar-EG"/>
                            </w:rPr>
                            <w:t>قرار</w:t>
                          </w:r>
                          <w:r>
                            <w:rPr>
                              <w:rFonts w:ascii="Simplified Arabic" w:hAnsi="Simplified Arabic" w:cs="Simplified Arabic" w:hint="cs"/>
                              <w:color w:val="BF8F00" w:themeColor="accent4" w:themeShade="BF"/>
                              <w:sz w:val="32"/>
                              <w:szCs w:val="32"/>
                              <w:rtl/>
                              <w:lang w:bidi="ar-EG"/>
                            </w:rPr>
                            <w:t xml:space="preserve"> مجلس إدارة الهيئة </w:t>
                          </w:r>
                          <w:r w:rsidRPr="0079344E">
                            <w:rPr>
                              <w:rFonts w:ascii="Simplified Arabic" w:hAnsi="Simplified Arabic" w:cs="Simplified Arabic"/>
                              <w:color w:val="BF8F00" w:themeColor="accent4" w:themeShade="BF"/>
                              <w:sz w:val="32"/>
                              <w:szCs w:val="32"/>
                              <w:rtl/>
                              <w:lang w:bidi="ar-EG"/>
                            </w:rPr>
                            <w:t>رقم (</w:t>
                          </w:r>
                          <w:r w:rsidR="00FD766C">
                            <w:rPr>
                              <w:rFonts w:ascii="Simplified Arabic" w:hAnsi="Simplified Arabic" w:cs="Simplified Arabic" w:hint="cs"/>
                              <w:color w:val="BF8F00" w:themeColor="accent4" w:themeShade="BF"/>
                              <w:sz w:val="32"/>
                              <w:szCs w:val="32"/>
                              <w:rtl/>
                              <w:lang w:bidi="ar-EG"/>
                            </w:rPr>
                            <w:t>80</w:t>
                          </w:r>
                          <w:r w:rsidRPr="0079344E">
                            <w:rPr>
                              <w:rFonts w:ascii="Simplified Arabic" w:hAnsi="Simplified Arabic" w:cs="Simplified Arabic"/>
                              <w:color w:val="BF8F00" w:themeColor="accent4" w:themeShade="BF"/>
                              <w:sz w:val="32"/>
                              <w:szCs w:val="32"/>
                              <w:rtl/>
                              <w:lang w:bidi="ar-EG"/>
                            </w:rPr>
                            <w:t>) لسنة 20</w:t>
                          </w:r>
                          <w:r>
                            <w:rPr>
                              <w:rFonts w:ascii="Simplified Arabic" w:hAnsi="Simplified Arabic" w:cs="Simplified Arabic" w:hint="cs"/>
                              <w:color w:val="BF8F00" w:themeColor="accent4" w:themeShade="BF"/>
                              <w:sz w:val="32"/>
                              <w:szCs w:val="32"/>
                              <w:rtl/>
                              <w:lang w:bidi="ar-EG"/>
                            </w:rPr>
                            <w:t>1</w:t>
                          </w:r>
                          <w:r w:rsidR="00FD766C">
                            <w:rPr>
                              <w:rFonts w:ascii="Simplified Arabic" w:hAnsi="Simplified Arabic" w:cs="Simplified Arabic" w:hint="cs"/>
                              <w:color w:val="BF8F00" w:themeColor="accent4" w:themeShade="BF"/>
                              <w:sz w:val="32"/>
                              <w:szCs w:val="32"/>
                              <w:rtl/>
                              <w:lang w:bidi="ar-EG"/>
                            </w:rPr>
                            <w:t>1</w:t>
                          </w:r>
                          <w:r>
                            <w:rPr>
                              <w:rFonts w:ascii="Simplified Arabic" w:hAnsi="Simplified Arabic" w:cs="Simplified Arabic" w:hint="cs"/>
                              <w:color w:val="BF8F00" w:themeColor="accent4" w:themeShade="BF"/>
                              <w:sz w:val="32"/>
                              <w:szCs w:val="32"/>
                              <w:rtl/>
                              <w:lang w:bidi="ar-EG"/>
                            </w:rPr>
                            <w:t xml:space="preserve"> بتاريخ </w:t>
                          </w:r>
                          <w:r w:rsidR="00FD766C">
                            <w:rPr>
                              <w:rFonts w:ascii="Simplified Arabic" w:hAnsi="Simplified Arabic" w:cs="Simplified Arabic" w:hint="cs"/>
                              <w:color w:val="BF8F00" w:themeColor="accent4" w:themeShade="BF"/>
                              <w:sz w:val="32"/>
                              <w:szCs w:val="32"/>
                              <w:rtl/>
                              <w:lang w:bidi="ar-EG"/>
                            </w:rPr>
                            <w:t>28</w:t>
                          </w:r>
                          <w:r>
                            <w:rPr>
                              <w:rFonts w:ascii="Simplified Arabic" w:hAnsi="Simplified Arabic" w:cs="Simplified Arabic" w:hint="cs"/>
                              <w:color w:val="BF8F00" w:themeColor="accent4" w:themeShade="BF"/>
                              <w:sz w:val="32"/>
                              <w:szCs w:val="32"/>
                              <w:rtl/>
                              <w:lang w:bidi="ar-EG"/>
                            </w:rPr>
                            <w:t>/</w:t>
                          </w:r>
                          <w:r w:rsidR="00FD766C">
                            <w:rPr>
                              <w:rFonts w:ascii="Simplified Arabic" w:hAnsi="Simplified Arabic" w:cs="Simplified Arabic" w:hint="cs"/>
                              <w:color w:val="BF8F00" w:themeColor="accent4" w:themeShade="BF"/>
                              <w:sz w:val="32"/>
                              <w:szCs w:val="32"/>
                              <w:rtl/>
                              <w:lang w:bidi="ar-EG"/>
                            </w:rPr>
                            <w:t>9</w:t>
                          </w:r>
                          <w:r>
                            <w:rPr>
                              <w:rFonts w:ascii="Simplified Arabic" w:hAnsi="Simplified Arabic" w:cs="Simplified Arabic" w:hint="cs"/>
                              <w:color w:val="BF8F00" w:themeColor="accent4" w:themeShade="BF"/>
                              <w:sz w:val="32"/>
                              <w:szCs w:val="32"/>
                              <w:rtl/>
                              <w:lang w:bidi="ar-EG"/>
                            </w:rPr>
                            <w:t>/201</w:t>
                          </w:r>
                          <w:r w:rsidR="00FD766C">
                            <w:rPr>
                              <w:rFonts w:ascii="Simplified Arabic" w:hAnsi="Simplified Arabic" w:cs="Simplified Arabic" w:hint="cs"/>
                              <w:color w:val="BF8F00" w:themeColor="accent4" w:themeShade="BF"/>
                              <w:sz w:val="32"/>
                              <w:szCs w:val="32"/>
                              <w:rtl/>
                              <w:lang w:bidi="ar-EG"/>
                            </w:rPr>
                            <w:t>1</w:t>
                          </w:r>
                          <w:r w:rsidRPr="0079344E">
                            <w:rPr>
                              <w:rFonts w:ascii="Simplified Arabic" w:hAnsi="Simplified Arabic" w:cs="Simplified Arabic"/>
                              <w:color w:val="BF8F00" w:themeColor="accent4" w:themeShade="BF"/>
                              <w:sz w:val="32"/>
                              <w:szCs w:val="32"/>
                              <w:rtl/>
                              <w:lang w:bidi="ar-EG"/>
                            </w:rPr>
                            <w:t xml:space="preserve"> </w:t>
                          </w:r>
                          <w:r>
                            <w:rPr>
                              <w:rFonts w:ascii="Simplified Arabic" w:hAnsi="Simplified Arabic" w:cs="Simplified Arabic" w:hint="cs"/>
                              <w:color w:val="BF8F00" w:themeColor="accent4" w:themeShade="BF"/>
                              <w:sz w:val="32"/>
                              <w:szCs w:val="32"/>
                              <w:rtl/>
                              <w:lang w:bidi="ar-EG"/>
                            </w:rPr>
                            <w:t xml:space="preserve">بشأن </w:t>
                          </w:r>
                          <w:r w:rsidR="00FD766C">
                            <w:rPr>
                              <w:rFonts w:ascii="Simplified Arabic" w:hAnsi="Simplified Arabic" w:cs="Simplified Arabic" w:hint="cs"/>
                              <w:color w:val="BF8F00" w:themeColor="accent4" w:themeShade="BF"/>
                              <w:sz w:val="32"/>
                              <w:szCs w:val="32"/>
                              <w:rtl/>
                              <w:lang w:bidi="ar-EG"/>
                            </w:rPr>
                            <w:t xml:space="preserve">الاحكام المنظمة لقيد فروع التنفيذ والتسويق لشركات السمسرة في الأوراق المالية بسجل الهيئة </w:t>
                          </w:r>
                        </w:p>
                      </w:txbxContent>
                    </v:textbox>
                    <w10:wrap type="square"/>
                  </v:shape>
                </w:pict>
              </mc:Fallback>
            </mc:AlternateContent>
          </w:r>
          <w:r w:rsidRPr="0079344E">
            <w:rPr>
              <w:rFonts w:ascii="Simplified Arabic" w:hAnsi="Simplified Arabic" w:cs="Simplified Arabic"/>
              <w:color w:val="BF8F00" w:themeColor="accent4" w:themeShade="BF"/>
              <w:sz w:val="32"/>
              <w:szCs w:val="32"/>
              <w:rtl/>
              <w:lang w:bidi="ar-EG"/>
            </w:rPr>
            <w:br w:type="page"/>
          </w:r>
        </w:p>
      </w:sdtContent>
    </w:sdt>
    <w:p w:rsidR="00C55E8E" w:rsidRPr="00A42B7F" w:rsidRDefault="00C55E8E" w:rsidP="00C55E8E">
      <w:pPr>
        <w:tabs>
          <w:tab w:val="left" w:pos="5766"/>
        </w:tabs>
        <w:jc w:val="right"/>
        <w:rPr>
          <w:b/>
          <w:bCs/>
          <w:sz w:val="16"/>
          <w:szCs w:val="16"/>
          <w:rtl/>
        </w:rPr>
      </w:pPr>
    </w:p>
    <w:p w:rsidR="00C55E8E" w:rsidRPr="008E50C4" w:rsidRDefault="00C55E8E" w:rsidP="00A94030">
      <w:pPr>
        <w:bidi/>
        <w:jc w:val="both"/>
        <w:rPr>
          <w:rFonts w:cs="GE SS Two Light"/>
          <w:b/>
          <w:bCs/>
          <w:sz w:val="26"/>
          <w:szCs w:val="26"/>
          <w:rtl/>
          <w:lang w:bidi="ar-EG"/>
        </w:rPr>
      </w:pPr>
      <w:r w:rsidRPr="008E50C4">
        <w:rPr>
          <w:rFonts w:cs="GE SS Two Light" w:hint="cs"/>
          <w:b/>
          <w:bCs/>
          <w:sz w:val="26"/>
          <w:szCs w:val="26"/>
          <w:rtl/>
        </w:rPr>
        <w:t xml:space="preserve">رجاء الموافقة على </w:t>
      </w:r>
      <w:r w:rsidR="00FD766C">
        <w:rPr>
          <w:rFonts w:cs="GE SS Two Light"/>
          <w:b/>
          <w:bCs/>
          <w:sz w:val="26"/>
          <w:szCs w:val="26"/>
          <w:rtl/>
        </w:rPr>
        <w:t xml:space="preserve">قيد فرع تنفيذ </w:t>
      </w:r>
      <w:r w:rsidR="00CB7D3B">
        <w:rPr>
          <w:rFonts w:cs="GE SS Two Light" w:hint="cs"/>
          <w:b/>
          <w:bCs/>
          <w:sz w:val="26"/>
          <w:szCs w:val="26"/>
          <w:rtl/>
        </w:rPr>
        <w:t>من الفئة الثانية</w:t>
      </w:r>
      <w:r w:rsidR="00FD766C" w:rsidRPr="00FD766C">
        <w:rPr>
          <w:rFonts w:cs="GE SS Two Light"/>
          <w:b/>
          <w:bCs/>
          <w:sz w:val="26"/>
          <w:szCs w:val="26"/>
          <w:rtl/>
        </w:rPr>
        <w:t xml:space="preserve"> </w:t>
      </w:r>
      <w:bookmarkStart w:id="0" w:name="_Hlk178156711"/>
      <w:r w:rsidR="00FD766C" w:rsidRPr="00FD766C">
        <w:rPr>
          <w:rFonts w:cs="GE SS Two Light"/>
          <w:b/>
          <w:bCs/>
          <w:sz w:val="26"/>
          <w:szCs w:val="26"/>
          <w:rtl/>
        </w:rPr>
        <w:t xml:space="preserve">الكائن مقره في </w:t>
      </w:r>
      <w:bookmarkStart w:id="1" w:name="_Hlk178156187"/>
      <w:r w:rsidR="00FD766C" w:rsidRPr="00FD766C">
        <w:rPr>
          <w:rFonts w:cs="GE SS Two Light"/>
          <w:b/>
          <w:bCs/>
          <w:sz w:val="26"/>
          <w:szCs w:val="26"/>
          <w:rtl/>
        </w:rPr>
        <w:t>(</w:t>
      </w:r>
      <w:r w:rsidR="00FD766C">
        <w:rPr>
          <w:rFonts w:cs="GE SS Two Light" w:hint="cs"/>
          <w:b/>
          <w:bCs/>
          <w:sz w:val="26"/>
          <w:szCs w:val="26"/>
          <w:rtl/>
        </w:rPr>
        <w:t>...................</w:t>
      </w:r>
      <w:r w:rsidR="00A94030">
        <w:rPr>
          <w:rFonts w:cs="GE SS Two Light" w:hint="cs"/>
          <w:b/>
          <w:bCs/>
          <w:sz w:val="26"/>
          <w:szCs w:val="26"/>
          <w:rtl/>
        </w:rPr>
        <w:t>...............................................</w:t>
      </w:r>
      <w:r w:rsidR="00FD766C">
        <w:rPr>
          <w:rFonts w:cs="GE SS Two Light" w:hint="cs"/>
          <w:b/>
          <w:bCs/>
          <w:sz w:val="26"/>
          <w:szCs w:val="26"/>
          <w:rtl/>
        </w:rPr>
        <w:t>.......</w:t>
      </w:r>
      <w:r w:rsidR="00FD766C" w:rsidRPr="00FD766C">
        <w:rPr>
          <w:rFonts w:cs="GE SS Two Light"/>
          <w:b/>
          <w:bCs/>
          <w:sz w:val="26"/>
          <w:szCs w:val="26"/>
          <w:rtl/>
        </w:rPr>
        <w:t xml:space="preserve">) وتعيين السيد/ </w:t>
      </w:r>
      <w:r w:rsidR="00FD766C">
        <w:rPr>
          <w:rFonts w:cs="GE SS Two Light" w:hint="cs"/>
          <w:b/>
          <w:bCs/>
          <w:sz w:val="26"/>
          <w:szCs w:val="26"/>
          <w:rtl/>
        </w:rPr>
        <w:t>............................</w:t>
      </w:r>
      <w:r w:rsidR="00FD766C" w:rsidRPr="00FD766C">
        <w:rPr>
          <w:rFonts w:cs="GE SS Two Light"/>
          <w:b/>
          <w:bCs/>
          <w:sz w:val="26"/>
          <w:szCs w:val="26"/>
          <w:rtl/>
        </w:rPr>
        <w:t xml:space="preserve"> مديرا للفرع </w:t>
      </w:r>
      <w:bookmarkEnd w:id="1"/>
      <w:r w:rsidR="00FD766C" w:rsidRPr="00FD766C">
        <w:rPr>
          <w:rFonts w:cs="GE SS Two Light"/>
          <w:b/>
          <w:bCs/>
          <w:sz w:val="26"/>
          <w:szCs w:val="26"/>
          <w:rtl/>
        </w:rPr>
        <w:t>وذلك إعمالاً لقرار</w:t>
      </w:r>
      <w:r w:rsidR="00FD766C" w:rsidRPr="00FD766C">
        <w:rPr>
          <w:rFonts w:cs="GE SS Two Light"/>
          <w:b/>
          <w:bCs/>
          <w:sz w:val="26"/>
          <w:szCs w:val="26"/>
        </w:rPr>
        <w:t xml:space="preserve"> </w:t>
      </w:r>
      <w:r w:rsidR="00FD766C" w:rsidRPr="00FD766C">
        <w:rPr>
          <w:rFonts w:cs="GE SS Two Light"/>
          <w:b/>
          <w:bCs/>
          <w:sz w:val="26"/>
          <w:szCs w:val="26"/>
          <w:rtl/>
        </w:rPr>
        <w:t>مجلس</w:t>
      </w:r>
      <w:r w:rsidR="00FD766C" w:rsidRPr="00FD766C">
        <w:rPr>
          <w:rFonts w:cs="GE SS Two Light"/>
          <w:b/>
          <w:bCs/>
          <w:sz w:val="26"/>
          <w:szCs w:val="26"/>
        </w:rPr>
        <w:t xml:space="preserve"> </w:t>
      </w:r>
      <w:r w:rsidR="00FD766C" w:rsidRPr="00FD766C">
        <w:rPr>
          <w:rFonts w:cs="GE SS Two Light"/>
          <w:b/>
          <w:bCs/>
          <w:sz w:val="26"/>
          <w:szCs w:val="26"/>
          <w:rtl/>
        </w:rPr>
        <w:t>إدارة</w:t>
      </w:r>
      <w:r w:rsidR="00FD766C" w:rsidRPr="00FD766C">
        <w:rPr>
          <w:rFonts w:cs="GE SS Two Light"/>
          <w:b/>
          <w:bCs/>
          <w:sz w:val="26"/>
          <w:szCs w:val="26"/>
        </w:rPr>
        <w:t xml:space="preserve"> </w:t>
      </w:r>
      <w:r w:rsidR="00FD766C" w:rsidRPr="00FD766C">
        <w:rPr>
          <w:rFonts w:cs="GE SS Two Light"/>
          <w:b/>
          <w:bCs/>
          <w:sz w:val="26"/>
          <w:szCs w:val="26"/>
          <w:rtl/>
        </w:rPr>
        <w:t>الهيئة</w:t>
      </w:r>
      <w:r w:rsidR="00FD766C" w:rsidRPr="00FD766C">
        <w:rPr>
          <w:rFonts w:cs="GE SS Two Light"/>
          <w:b/>
          <w:bCs/>
          <w:sz w:val="26"/>
          <w:szCs w:val="26"/>
        </w:rPr>
        <w:t xml:space="preserve"> </w:t>
      </w:r>
      <w:r w:rsidR="00FD766C" w:rsidRPr="00FD766C">
        <w:rPr>
          <w:rFonts w:cs="GE SS Two Light"/>
          <w:b/>
          <w:bCs/>
          <w:sz w:val="26"/>
          <w:szCs w:val="26"/>
          <w:rtl/>
        </w:rPr>
        <w:t>رقم (80) لسنة 2011 بتاريخ 28/9/2011 بشأن الأحكام المنظمة لقيد فروع التنفيذ والتسويق لشركات السمسرة في الأوراق المالية بسجل الهيئة الصادر في هذا الشأن.</w:t>
      </w:r>
      <w:bookmarkEnd w:id="0"/>
    </w:p>
    <w:p w:rsidR="00C55E8E" w:rsidRPr="003F5EB2" w:rsidRDefault="00C55E8E" w:rsidP="00C55E8E">
      <w:pPr>
        <w:jc w:val="right"/>
        <w:rPr>
          <w:b/>
          <w:bCs/>
          <w:sz w:val="20"/>
          <w:szCs w:val="20"/>
          <w:rtl/>
        </w:rPr>
      </w:pPr>
      <w:r>
        <w:rPr>
          <w:rFonts w:hint="cs"/>
          <w:b/>
          <w:bCs/>
          <w:sz w:val="26"/>
          <w:szCs w:val="26"/>
          <w:rtl/>
        </w:rPr>
        <w:t xml:space="preserve"> </w:t>
      </w:r>
    </w:p>
    <w:tbl>
      <w:tblPr>
        <w:bidiVisual/>
        <w:tblW w:w="9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0"/>
        <w:gridCol w:w="6308"/>
      </w:tblGrid>
      <w:tr w:rsidR="00C55E8E" w:rsidTr="007C410D">
        <w:trPr>
          <w:trHeight w:val="368"/>
        </w:trPr>
        <w:tc>
          <w:tcPr>
            <w:tcW w:w="2970" w:type="dxa"/>
            <w:shd w:val="clear" w:color="auto" w:fill="auto"/>
            <w:vAlign w:val="center"/>
          </w:tcPr>
          <w:p w:rsidR="00C55E8E" w:rsidRPr="006E36B3" w:rsidRDefault="00C55E8E" w:rsidP="007C410D">
            <w:pPr>
              <w:spacing w:before="240"/>
              <w:jc w:val="right"/>
              <w:rPr>
                <w:rFonts w:cs="GE SS Two Light"/>
                <w:b/>
                <w:bCs/>
                <w:color w:val="002060"/>
                <w:sz w:val="24"/>
                <w:szCs w:val="24"/>
              </w:rPr>
            </w:pPr>
            <w:r w:rsidRPr="006E36B3">
              <w:rPr>
                <w:rFonts w:cs="GE SS Two Light" w:hint="cs"/>
                <w:b/>
                <w:bCs/>
                <w:color w:val="002060"/>
                <w:sz w:val="24"/>
                <w:szCs w:val="24"/>
                <w:rtl/>
              </w:rPr>
              <w:t>اسم الشركة</w:t>
            </w:r>
            <w:r>
              <w:rPr>
                <w:rFonts w:cs="GE SS Two Light" w:hint="cs"/>
                <w:b/>
                <w:bCs/>
                <w:color w:val="002060"/>
                <w:sz w:val="24"/>
                <w:szCs w:val="24"/>
                <w:rtl/>
              </w:rPr>
              <w:t xml:space="preserve"> </w:t>
            </w:r>
          </w:p>
        </w:tc>
        <w:tc>
          <w:tcPr>
            <w:tcW w:w="6308" w:type="dxa"/>
            <w:shd w:val="clear" w:color="auto" w:fill="auto"/>
            <w:vAlign w:val="center"/>
          </w:tcPr>
          <w:p w:rsidR="00C55E8E" w:rsidRDefault="00C55E8E" w:rsidP="007C410D">
            <w:pPr>
              <w:spacing w:before="240"/>
              <w:jc w:val="right"/>
              <w:rPr>
                <w:b/>
                <w:bCs/>
                <w:sz w:val="32"/>
                <w:szCs w:val="32"/>
              </w:rPr>
            </w:pPr>
          </w:p>
        </w:tc>
      </w:tr>
      <w:tr w:rsidR="00C55E8E" w:rsidTr="007C410D">
        <w:trPr>
          <w:trHeight w:val="432"/>
        </w:trPr>
        <w:tc>
          <w:tcPr>
            <w:tcW w:w="2970" w:type="dxa"/>
            <w:shd w:val="clear" w:color="auto" w:fill="auto"/>
            <w:vAlign w:val="center"/>
          </w:tcPr>
          <w:p w:rsidR="00C55E8E" w:rsidRPr="006E36B3" w:rsidRDefault="00C55E8E" w:rsidP="007C410D">
            <w:pPr>
              <w:spacing w:before="240"/>
              <w:jc w:val="right"/>
              <w:rPr>
                <w:rFonts w:cs="GE SS Two Light"/>
                <w:b/>
                <w:bCs/>
                <w:color w:val="002060"/>
                <w:sz w:val="24"/>
                <w:szCs w:val="24"/>
                <w:rtl/>
                <w:lang w:bidi="ar-EG"/>
              </w:rPr>
            </w:pPr>
            <w:r>
              <w:rPr>
                <w:rFonts w:cs="GE SS Two Light" w:hint="cs"/>
                <w:b/>
                <w:bCs/>
                <w:color w:val="002060"/>
                <w:sz w:val="24"/>
                <w:szCs w:val="24"/>
                <w:rtl/>
                <w:lang w:bidi="ar-EG"/>
              </w:rPr>
              <w:t xml:space="preserve">تاريخ ورقم القيد في السجل </w:t>
            </w:r>
            <w:proofErr w:type="spellStart"/>
            <w:r>
              <w:rPr>
                <w:rFonts w:cs="GE SS Two Light" w:hint="cs"/>
                <w:b/>
                <w:bCs/>
                <w:color w:val="002060"/>
                <w:sz w:val="24"/>
                <w:szCs w:val="24"/>
                <w:rtl/>
                <w:lang w:bidi="ar-EG"/>
              </w:rPr>
              <w:t>التجارى</w:t>
            </w:r>
            <w:proofErr w:type="spellEnd"/>
          </w:p>
        </w:tc>
        <w:tc>
          <w:tcPr>
            <w:tcW w:w="6308" w:type="dxa"/>
            <w:shd w:val="clear" w:color="auto" w:fill="auto"/>
            <w:vAlign w:val="center"/>
          </w:tcPr>
          <w:p w:rsidR="00C55E8E" w:rsidRDefault="00C55E8E" w:rsidP="007C410D">
            <w:pPr>
              <w:spacing w:before="240"/>
              <w:jc w:val="right"/>
              <w:rPr>
                <w:b/>
                <w:bCs/>
                <w:sz w:val="32"/>
                <w:szCs w:val="32"/>
                <w:rtl/>
              </w:rPr>
            </w:pPr>
          </w:p>
        </w:tc>
      </w:tr>
      <w:tr w:rsidR="00C55E8E" w:rsidTr="007C410D">
        <w:trPr>
          <w:trHeight w:val="432"/>
        </w:trPr>
        <w:tc>
          <w:tcPr>
            <w:tcW w:w="2970" w:type="dxa"/>
            <w:shd w:val="clear" w:color="auto" w:fill="auto"/>
            <w:vAlign w:val="center"/>
          </w:tcPr>
          <w:p w:rsidR="00C55E8E" w:rsidRDefault="00C55E8E" w:rsidP="007C410D">
            <w:pPr>
              <w:spacing w:before="240"/>
              <w:jc w:val="right"/>
              <w:rPr>
                <w:rFonts w:cs="GE SS Two Light"/>
                <w:b/>
                <w:bCs/>
                <w:color w:val="002060"/>
                <w:sz w:val="24"/>
                <w:szCs w:val="24"/>
                <w:rtl/>
                <w:lang w:bidi="ar-EG"/>
              </w:rPr>
            </w:pPr>
            <w:r>
              <w:rPr>
                <w:rFonts w:cs="GE SS Two Light" w:hint="cs"/>
                <w:b/>
                <w:bCs/>
                <w:color w:val="002060"/>
                <w:sz w:val="24"/>
                <w:szCs w:val="24"/>
                <w:rtl/>
                <w:lang w:bidi="ar-EG"/>
              </w:rPr>
              <w:t xml:space="preserve">غرض الشركة </w:t>
            </w:r>
          </w:p>
        </w:tc>
        <w:tc>
          <w:tcPr>
            <w:tcW w:w="6308" w:type="dxa"/>
            <w:shd w:val="clear" w:color="auto" w:fill="auto"/>
            <w:vAlign w:val="center"/>
          </w:tcPr>
          <w:p w:rsidR="00C55E8E" w:rsidRDefault="00C55E8E" w:rsidP="007C410D">
            <w:pPr>
              <w:spacing w:before="240"/>
              <w:jc w:val="right"/>
              <w:rPr>
                <w:b/>
                <w:bCs/>
                <w:sz w:val="32"/>
                <w:szCs w:val="32"/>
                <w:rtl/>
              </w:rPr>
            </w:pPr>
          </w:p>
        </w:tc>
      </w:tr>
      <w:tr w:rsidR="00C55E8E" w:rsidTr="007C410D">
        <w:trPr>
          <w:trHeight w:val="432"/>
        </w:trPr>
        <w:tc>
          <w:tcPr>
            <w:tcW w:w="2970" w:type="dxa"/>
            <w:shd w:val="clear" w:color="auto" w:fill="auto"/>
            <w:vAlign w:val="center"/>
          </w:tcPr>
          <w:p w:rsidR="00C55E8E" w:rsidRPr="006E36B3" w:rsidRDefault="00C55E8E" w:rsidP="007C410D">
            <w:pPr>
              <w:spacing w:before="240"/>
              <w:jc w:val="right"/>
              <w:rPr>
                <w:rFonts w:cs="GE SS Two Light"/>
                <w:b/>
                <w:bCs/>
                <w:color w:val="002060"/>
                <w:sz w:val="24"/>
                <w:szCs w:val="24"/>
                <w:rtl/>
                <w:lang w:bidi="ar-EG"/>
              </w:rPr>
            </w:pPr>
            <w:r>
              <w:rPr>
                <w:rFonts w:cs="GE SS Two Light" w:hint="cs"/>
                <w:b/>
                <w:bCs/>
                <w:color w:val="002060"/>
                <w:sz w:val="24"/>
                <w:szCs w:val="24"/>
                <w:rtl/>
                <w:lang w:bidi="ar-EG"/>
              </w:rPr>
              <w:t xml:space="preserve">تاريخ الترخيص </w:t>
            </w:r>
          </w:p>
        </w:tc>
        <w:tc>
          <w:tcPr>
            <w:tcW w:w="6308" w:type="dxa"/>
            <w:shd w:val="clear" w:color="auto" w:fill="auto"/>
            <w:vAlign w:val="center"/>
          </w:tcPr>
          <w:p w:rsidR="00C55E8E" w:rsidRDefault="00C55E8E" w:rsidP="007C410D">
            <w:pPr>
              <w:spacing w:before="240"/>
              <w:jc w:val="right"/>
              <w:rPr>
                <w:b/>
                <w:bCs/>
                <w:sz w:val="32"/>
                <w:szCs w:val="32"/>
                <w:rtl/>
              </w:rPr>
            </w:pPr>
          </w:p>
        </w:tc>
      </w:tr>
      <w:tr w:rsidR="00C55E8E" w:rsidTr="007C410D">
        <w:trPr>
          <w:trHeight w:val="441"/>
        </w:trPr>
        <w:tc>
          <w:tcPr>
            <w:tcW w:w="2970" w:type="dxa"/>
            <w:shd w:val="clear" w:color="auto" w:fill="auto"/>
            <w:vAlign w:val="center"/>
          </w:tcPr>
          <w:p w:rsidR="00C55E8E" w:rsidRPr="006E36B3" w:rsidRDefault="00C55E8E" w:rsidP="007C410D">
            <w:pPr>
              <w:spacing w:before="240"/>
              <w:jc w:val="right"/>
              <w:rPr>
                <w:rFonts w:cs="GE SS Two Light"/>
                <w:b/>
                <w:bCs/>
                <w:color w:val="002060"/>
                <w:sz w:val="24"/>
                <w:szCs w:val="24"/>
                <w:rtl/>
                <w:lang w:bidi="ar-EG"/>
              </w:rPr>
            </w:pPr>
            <w:proofErr w:type="gramStart"/>
            <w:r>
              <w:rPr>
                <w:rFonts w:cs="GE SS Two Light" w:hint="cs"/>
                <w:b/>
                <w:bCs/>
                <w:color w:val="002060"/>
                <w:sz w:val="24"/>
                <w:szCs w:val="24"/>
                <w:rtl/>
                <w:lang w:bidi="ar-EG"/>
              </w:rPr>
              <w:t xml:space="preserve">رقم </w:t>
            </w:r>
            <w:r w:rsidRPr="006E36B3">
              <w:rPr>
                <w:rFonts w:cs="GE SS Two Light" w:hint="cs"/>
                <w:b/>
                <w:bCs/>
                <w:color w:val="002060"/>
                <w:sz w:val="24"/>
                <w:szCs w:val="24"/>
                <w:rtl/>
                <w:lang w:bidi="ar-EG"/>
              </w:rPr>
              <w:t xml:space="preserve"> الترخيص</w:t>
            </w:r>
            <w:proofErr w:type="gramEnd"/>
          </w:p>
        </w:tc>
        <w:tc>
          <w:tcPr>
            <w:tcW w:w="6308" w:type="dxa"/>
            <w:shd w:val="clear" w:color="auto" w:fill="auto"/>
            <w:vAlign w:val="center"/>
          </w:tcPr>
          <w:p w:rsidR="00C55E8E" w:rsidRDefault="00C55E8E" w:rsidP="007C410D">
            <w:pPr>
              <w:spacing w:before="240"/>
              <w:jc w:val="right"/>
              <w:rPr>
                <w:b/>
                <w:bCs/>
                <w:sz w:val="32"/>
                <w:szCs w:val="32"/>
                <w:rtl/>
              </w:rPr>
            </w:pPr>
          </w:p>
        </w:tc>
      </w:tr>
      <w:tr w:rsidR="00C55E8E" w:rsidTr="007C410D">
        <w:trPr>
          <w:trHeight w:val="441"/>
        </w:trPr>
        <w:tc>
          <w:tcPr>
            <w:tcW w:w="2970" w:type="dxa"/>
            <w:shd w:val="clear" w:color="auto" w:fill="auto"/>
            <w:vAlign w:val="center"/>
          </w:tcPr>
          <w:p w:rsidR="00C55E8E" w:rsidRPr="006E36B3" w:rsidRDefault="00C55E8E" w:rsidP="007C410D">
            <w:pPr>
              <w:spacing w:before="240"/>
              <w:jc w:val="right"/>
              <w:rPr>
                <w:rFonts w:cs="GE SS Two Light"/>
                <w:b/>
                <w:bCs/>
                <w:color w:val="002060"/>
                <w:sz w:val="24"/>
                <w:szCs w:val="24"/>
              </w:rPr>
            </w:pPr>
            <w:r w:rsidRPr="006E36B3">
              <w:rPr>
                <w:rFonts w:cs="GE SS Two Light" w:hint="cs"/>
                <w:b/>
                <w:bCs/>
                <w:color w:val="002060"/>
                <w:sz w:val="24"/>
                <w:szCs w:val="24"/>
                <w:rtl/>
              </w:rPr>
              <w:t xml:space="preserve">العـــــنوان الرئيسي  </w:t>
            </w:r>
          </w:p>
        </w:tc>
        <w:tc>
          <w:tcPr>
            <w:tcW w:w="6308" w:type="dxa"/>
            <w:shd w:val="clear" w:color="auto" w:fill="auto"/>
            <w:vAlign w:val="center"/>
          </w:tcPr>
          <w:p w:rsidR="00C55E8E" w:rsidRDefault="00C55E8E" w:rsidP="007C410D">
            <w:pPr>
              <w:spacing w:before="240"/>
              <w:jc w:val="right"/>
              <w:rPr>
                <w:b/>
                <w:bCs/>
                <w:sz w:val="32"/>
                <w:szCs w:val="32"/>
              </w:rPr>
            </w:pPr>
          </w:p>
        </w:tc>
      </w:tr>
      <w:tr w:rsidR="00C55E8E" w:rsidTr="007C410D">
        <w:trPr>
          <w:trHeight w:val="459"/>
        </w:trPr>
        <w:tc>
          <w:tcPr>
            <w:tcW w:w="2970" w:type="dxa"/>
            <w:shd w:val="clear" w:color="auto" w:fill="auto"/>
            <w:vAlign w:val="center"/>
          </w:tcPr>
          <w:p w:rsidR="00C55E8E" w:rsidRPr="006E36B3" w:rsidRDefault="00C55E8E" w:rsidP="007C410D">
            <w:pPr>
              <w:spacing w:before="240"/>
              <w:jc w:val="right"/>
              <w:rPr>
                <w:rFonts w:cs="GE SS Two Light"/>
                <w:b/>
                <w:bCs/>
                <w:color w:val="002060"/>
                <w:sz w:val="24"/>
                <w:szCs w:val="24"/>
              </w:rPr>
            </w:pPr>
            <w:r w:rsidRPr="006E36B3">
              <w:rPr>
                <w:rFonts w:cs="GE SS Two Light" w:hint="cs"/>
                <w:b/>
                <w:bCs/>
                <w:color w:val="002060"/>
                <w:sz w:val="24"/>
                <w:szCs w:val="24"/>
                <w:rtl/>
              </w:rPr>
              <w:t>التليــــــفون</w:t>
            </w:r>
            <w:r>
              <w:rPr>
                <w:rFonts w:cs="GE SS Two Light" w:hint="cs"/>
                <w:b/>
                <w:bCs/>
                <w:color w:val="002060"/>
                <w:sz w:val="24"/>
                <w:szCs w:val="24"/>
                <w:rtl/>
              </w:rPr>
              <w:t xml:space="preserve"> / الموبايل </w:t>
            </w:r>
          </w:p>
        </w:tc>
        <w:tc>
          <w:tcPr>
            <w:tcW w:w="6308" w:type="dxa"/>
            <w:shd w:val="clear" w:color="auto" w:fill="auto"/>
            <w:vAlign w:val="center"/>
          </w:tcPr>
          <w:p w:rsidR="00C55E8E" w:rsidRDefault="00C55E8E" w:rsidP="007C410D">
            <w:pPr>
              <w:spacing w:before="240"/>
              <w:jc w:val="right"/>
              <w:rPr>
                <w:b/>
                <w:bCs/>
                <w:sz w:val="32"/>
                <w:szCs w:val="32"/>
                <w:rtl/>
              </w:rPr>
            </w:pPr>
          </w:p>
        </w:tc>
      </w:tr>
      <w:tr w:rsidR="00C55E8E" w:rsidTr="007C410D">
        <w:trPr>
          <w:trHeight w:val="459"/>
        </w:trPr>
        <w:tc>
          <w:tcPr>
            <w:tcW w:w="2970" w:type="dxa"/>
            <w:shd w:val="clear" w:color="auto" w:fill="auto"/>
            <w:vAlign w:val="center"/>
          </w:tcPr>
          <w:p w:rsidR="00C55E8E" w:rsidRPr="006E36B3" w:rsidRDefault="00C55E8E" w:rsidP="007C410D">
            <w:pPr>
              <w:spacing w:before="240"/>
              <w:jc w:val="right"/>
              <w:rPr>
                <w:rFonts w:cs="GE SS Two Light"/>
                <w:b/>
                <w:bCs/>
                <w:color w:val="002060"/>
                <w:sz w:val="24"/>
                <w:szCs w:val="24"/>
              </w:rPr>
            </w:pPr>
            <w:r w:rsidRPr="006E36B3">
              <w:rPr>
                <w:rFonts w:cs="GE SS Two Light" w:hint="cs"/>
                <w:b/>
                <w:bCs/>
                <w:color w:val="002060"/>
                <w:sz w:val="24"/>
                <w:szCs w:val="24"/>
                <w:rtl/>
              </w:rPr>
              <w:t xml:space="preserve">الموقع </w:t>
            </w:r>
            <w:proofErr w:type="gramStart"/>
            <w:r w:rsidRPr="006E36B3">
              <w:rPr>
                <w:rFonts w:cs="GE SS Two Light" w:hint="cs"/>
                <w:b/>
                <w:bCs/>
                <w:color w:val="002060"/>
                <w:sz w:val="24"/>
                <w:szCs w:val="24"/>
                <w:rtl/>
              </w:rPr>
              <w:t>الإليكتروني</w:t>
            </w:r>
            <w:r w:rsidRPr="006E36B3">
              <w:rPr>
                <w:rFonts w:cs="GE SS Two Light"/>
                <w:b/>
                <w:bCs/>
                <w:color w:val="002060"/>
                <w:sz w:val="24"/>
                <w:szCs w:val="24"/>
              </w:rPr>
              <w:t>URL</w:t>
            </w:r>
            <w:proofErr w:type="gramEnd"/>
            <w:r w:rsidRPr="006E36B3">
              <w:rPr>
                <w:rFonts w:cs="GE SS Two Light"/>
                <w:b/>
                <w:bCs/>
                <w:color w:val="002060"/>
                <w:sz w:val="24"/>
                <w:szCs w:val="24"/>
              </w:rPr>
              <w:t xml:space="preserve">     </w:t>
            </w:r>
          </w:p>
        </w:tc>
        <w:tc>
          <w:tcPr>
            <w:tcW w:w="6308" w:type="dxa"/>
            <w:shd w:val="clear" w:color="auto" w:fill="auto"/>
            <w:vAlign w:val="center"/>
          </w:tcPr>
          <w:p w:rsidR="00C55E8E" w:rsidRDefault="00C55E8E" w:rsidP="007C410D">
            <w:pPr>
              <w:spacing w:before="240"/>
              <w:jc w:val="right"/>
              <w:rPr>
                <w:b/>
                <w:bCs/>
                <w:sz w:val="32"/>
                <w:szCs w:val="32"/>
                <w:rtl/>
              </w:rPr>
            </w:pPr>
          </w:p>
        </w:tc>
      </w:tr>
      <w:tr w:rsidR="00C55E8E" w:rsidTr="007C410D">
        <w:trPr>
          <w:trHeight w:val="477"/>
        </w:trPr>
        <w:tc>
          <w:tcPr>
            <w:tcW w:w="2970" w:type="dxa"/>
            <w:shd w:val="clear" w:color="auto" w:fill="auto"/>
            <w:vAlign w:val="center"/>
          </w:tcPr>
          <w:p w:rsidR="00C55E8E" w:rsidRPr="006E36B3" w:rsidRDefault="00C55E8E" w:rsidP="007C410D">
            <w:pPr>
              <w:spacing w:before="240"/>
              <w:jc w:val="right"/>
              <w:rPr>
                <w:rFonts w:cs="GE SS Two Light"/>
                <w:b/>
                <w:bCs/>
                <w:color w:val="002060"/>
                <w:sz w:val="24"/>
                <w:szCs w:val="24"/>
                <w:rtl/>
                <w:lang w:bidi="ar-EG"/>
              </w:rPr>
            </w:pPr>
            <w:r w:rsidRPr="006E36B3">
              <w:rPr>
                <w:rFonts w:cs="GE SS Two Light" w:hint="cs"/>
                <w:b/>
                <w:bCs/>
                <w:color w:val="002060"/>
                <w:sz w:val="24"/>
                <w:szCs w:val="24"/>
                <w:rtl/>
                <w:lang w:bidi="ar-EG"/>
              </w:rPr>
              <w:t>البريد الإليكتروني للتواصل</w:t>
            </w:r>
          </w:p>
        </w:tc>
        <w:tc>
          <w:tcPr>
            <w:tcW w:w="6308" w:type="dxa"/>
            <w:shd w:val="clear" w:color="auto" w:fill="auto"/>
            <w:vAlign w:val="center"/>
          </w:tcPr>
          <w:p w:rsidR="00C55E8E" w:rsidRDefault="00C55E8E" w:rsidP="007C410D">
            <w:pPr>
              <w:spacing w:before="240"/>
              <w:jc w:val="right"/>
              <w:rPr>
                <w:b/>
                <w:bCs/>
                <w:sz w:val="32"/>
                <w:szCs w:val="32"/>
                <w:rtl/>
              </w:rPr>
            </w:pPr>
          </w:p>
        </w:tc>
      </w:tr>
      <w:tr w:rsidR="00C55E8E" w:rsidTr="007C410D">
        <w:trPr>
          <w:trHeight w:val="477"/>
        </w:trPr>
        <w:tc>
          <w:tcPr>
            <w:tcW w:w="2970" w:type="dxa"/>
            <w:shd w:val="clear" w:color="auto" w:fill="auto"/>
            <w:vAlign w:val="center"/>
          </w:tcPr>
          <w:p w:rsidR="00C55E8E" w:rsidRDefault="00C55E8E" w:rsidP="007C410D">
            <w:pPr>
              <w:spacing w:before="240"/>
              <w:jc w:val="right"/>
              <w:rPr>
                <w:rFonts w:cs="GE SS Two Light"/>
                <w:b/>
                <w:bCs/>
                <w:color w:val="002060"/>
                <w:sz w:val="24"/>
                <w:szCs w:val="24"/>
                <w:rtl/>
                <w:lang w:bidi="ar-EG"/>
              </w:rPr>
            </w:pPr>
            <w:r>
              <w:rPr>
                <w:rFonts w:cs="GE SS Two Light" w:hint="cs"/>
                <w:b/>
                <w:bCs/>
                <w:color w:val="002060"/>
                <w:sz w:val="24"/>
                <w:szCs w:val="24"/>
                <w:rtl/>
                <w:lang w:bidi="ar-EG"/>
              </w:rPr>
              <w:t xml:space="preserve">رقم هاتف مسئول الاتصال </w:t>
            </w:r>
          </w:p>
        </w:tc>
        <w:tc>
          <w:tcPr>
            <w:tcW w:w="6308" w:type="dxa"/>
            <w:shd w:val="clear" w:color="auto" w:fill="auto"/>
            <w:vAlign w:val="center"/>
          </w:tcPr>
          <w:p w:rsidR="00C55E8E" w:rsidRDefault="00C55E8E" w:rsidP="007C410D">
            <w:pPr>
              <w:spacing w:before="240"/>
              <w:jc w:val="right"/>
              <w:rPr>
                <w:b/>
                <w:bCs/>
                <w:sz w:val="32"/>
                <w:szCs w:val="32"/>
                <w:rtl/>
              </w:rPr>
            </w:pPr>
          </w:p>
        </w:tc>
      </w:tr>
    </w:tbl>
    <w:p w:rsidR="00C55E8E" w:rsidRPr="00C8041F" w:rsidRDefault="00C55E8E" w:rsidP="00C8041F">
      <w:pPr>
        <w:bidi/>
        <w:rPr>
          <w:rFonts w:ascii="Calibri" w:eastAsia="Calibri" w:hAnsi="Calibri" w:cs="GE SS Two Light"/>
          <w:b/>
          <w:bCs/>
          <w:sz w:val="28"/>
          <w:szCs w:val="28"/>
        </w:rPr>
      </w:pPr>
      <w:bookmarkStart w:id="2" w:name="_GoBack"/>
      <w:bookmarkEnd w:id="2"/>
      <w:r w:rsidRPr="00881A79">
        <w:rPr>
          <w:rFonts w:ascii="Calibri" w:eastAsia="Calibri" w:hAnsi="Calibri" w:cs="GE SS Two Light" w:hint="cs"/>
          <w:b/>
          <w:bCs/>
          <w:sz w:val="28"/>
          <w:szCs w:val="28"/>
          <w:rtl/>
        </w:rPr>
        <w:t>أسماء السادة المسئولين بالشركة</w:t>
      </w:r>
    </w:p>
    <w:tbl>
      <w:tblPr>
        <w:bidiVisual/>
        <w:tblW w:w="9497" w:type="dxa"/>
        <w:tblInd w:w="-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6"/>
        <w:gridCol w:w="2304"/>
        <w:gridCol w:w="1710"/>
        <w:gridCol w:w="2527"/>
      </w:tblGrid>
      <w:tr w:rsidR="00C55E8E" w:rsidRPr="00881A79" w:rsidTr="007C410D">
        <w:trPr>
          <w:trHeight w:val="477"/>
        </w:trPr>
        <w:tc>
          <w:tcPr>
            <w:tcW w:w="2956" w:type="dxa"/>
            <w:shd w:val="clear" w:color="auto" w:fill="BF8F00"/>
            <w:vAlign w:val="center"/>
          </w:tcPr>
          <w:p w:rsidR="00C55E8E" w:rsidRPr="00881A79" w:rsidRDefault="00C55E8E" w:rsidP="007C410D">
            <w:pPr>
              <w:spacing w:before="240"/>
              <w:jc w:val="center"/>
              <w:rPr>
                <w:rFonts w:ascii="Calibri" w:eastAsia="Calibri" w:hAnsi="Calibri" w:cs="GE SS Two Light"/>
                <w:b/>
                <w:bCs/>
                <w:color w:val="FFFFFF"/>
                <w:sz w:val="20"/>
                <w:szCs w:val="20"/>
              </w:rPr>
            </w:pPr>
            <w:r w:rsidRPr="00881A79">
              <w:rPr>
                <w:rFonts w:ascii="Calibri" w:eastAsia="Calibri" w:hAnsi="Calibri" w:cs="GE SS Two Light" w:hint="cs"/>
                <w:b/>
                <w:bCs/>
                <w:color w:val="FFFFFF"/>
                <w:sz w:val="20"/>
                <w:szCs w:val="20"/>
                <w:rtl/>
              </w:rPr>
              <w:t>الاسم</w:t>
            </w:r>
          </w:p>
        </w:tc>
        <w:tc>
          <w:tcPr>
            <w:tcW w:w="2304" w:type="dxa"/>
            <w:shd w:val="clear" w:color="auto" w:fill="BF8F00"/>
            <w:vAlign w:val="center"/>
          </w:tcPr>
          <w:p w:rsidR="00C55E8E" w:rsidRPr="00881A79" w:rsidRDefault="00C55E8E" w:rsidP="007C410D">
            <w:pPr>
              <w:spacing w:before="240"/>
              <w:jc w:val="center"/>
              <w:rPr>
                <w:rFonts w:ascii="Calibri" w:eastAsia="Calibri" w:hAnsi="Calibri" w:cs="GE SS Two Light"/>
                <w:b/>
                <w:bCs/>
                <w:color w:val="FFFFFF"/>
                <w:sz w:val="20"/>
                <w:szCs w:val="20"/>
              </w:rPr>
            </w:pPr>
            <w:r w:rsidRPr="00881A79">
              <w:rPr>
                <w:rFonts w:ascii="Calibri" w:eastAsia="Calibri" w:hAnsi="Calibri" w:cs="GE SS Two Light" w:hint="cs"/>
                <w:b/>
                <w:bCs/>
                <w:color w:val="FFFFFF"/>
                <w:sz w:val="20"/>
                <w:szCs w:val="20"/>
                <w:rtl/>
              </w:rPr>
              <w:t>الوظيفة</w:t>
            </w:r>
          </w:p>
        </w:tc>
        <w:tc>
          <w:tcPr>
            <w:tcW w:w="1710" w:type="dxa"/>
            <w:shd w:val="clear" w:color="auto" w:fill="BF8F00"/>
            <w:vAlign w:val="center"/>
          </w:tcPr>
          <w:p w:rsidR="00C55E8E" w:rsidRPr="00881A79" w:rsidRDefault="00C55E8E" w:rsidP="007C410D">
            <w:pPr>
              <w:spacing w:before="240"/>
              <w:jc w:val="center"/>
              <w:rPr>
                <w:rFonts w:ascii="Calibri" w:eastAsia="Calibri" w:hAnsi="Calibri" w:cs="GE SS Two Light"/>
                <w:b/>
                <w:bCs/>
                <w:color w:val="FFFFFF"/>
                <w:sz w:val="20"/>
                <w:szCs w:val="20"/>
              </w:rPr>
            </w:pPr>
            <w:r w:rsidRPr="00881A79">
              <w:rPr>
                <w:rFonts w:ascii="Calibri" w:eastAsia="Calibri" w:hAnsi="Calibri" w:cs="GE SS Two Light" w:hint="cs"/>
                <w:b/>
                <w:bCs/>
                <w:color w:val="FFFFFF"/>
                <w:sz w:val="20"/>
                <w:szCs w:val="20"/>
                <w:rtl/>
              </w:rPr>
              <w:t>الموبايل</w:t>
            </w:r>
          </w:p>
        </w:tc>
        <w:tc>
          <w:tcPr>
            <w:tcW w:w="2527" w:type="dxa"/>
            <w:shd w:val="clear" w:color="auto" w:fill="BF8F00"/>
            <w:vAlign w:val="center"/>
          </w:tcPr>
          <w:p w:rsidR="00C55E8E" w:rsidRPr="00881A79" w:rsidRDefault="00C55E8E" w:rsidP="007C410D">
            <w:pPr>
              <w:spacing w:before="240"/>
              <w:jc w:val="center"/>
              <w:rPr>
                <w:rFonts w:ascii="Calibri" w:eastAsia="Calibri" w:hAnsi="Calibri" w:cs="GE SS Two Light"/>
                <w:b/>
                <w:bCs/>
                <w:color w:val="FFFFFF"/>
                <w:sz w:val="20"/>
                <w:szCs w:val="20"/>
              </w:rPr>
            </w:pPr>
            <w:r w:rsidRPr="00881A79">
              <w:rPr>
                <w:rFonts w:ascii="Calibri" w:eastAsia="Calibri" w:hAnsi="Calibri" w:cs="GE SS Two Light" w:hint="cs"/>
                <w:b/>
                <w:bCs/>
                <w:color w:val="FFFFFF"/>
                <w:sz w:val="20"/>
                <w:szCs w:val="20"/>
                <w:rtl/>
              </w:rPr>
              <w:t xml:space="preserve">البريد </w:t>
            </w:r>
            <w:proofErr w:type="spellStart"/>
            <w:r w:rsidRPr="00881A79">
              <w:rPr>
                <w:rFonts w:ascii="Calibri" w:eastAsia="Calibri" w:hAnsi="Calibri" w:cs="GE SS Two Light" w:hint="cs"/>
                <w:b/>
                <w:bCs/>
                <w:color w:val="FFFFFF"/>
                <w:sz w:val="20"/>
                <w:szCs w:val="20"/>
                <w:rtl/>
              </w:rPr>
              <w:t>الإليكترونى</w:t>
            </w:r>
            <w:proofErr w:type="spellEnd"/>
          </w:p>
        </w:tc>
      </w:tr>
      <w:tr w:rsidR="00C55E8E" w:rsidRPr="00881A79" w:rsidTr="007C410D">
        <w:trPr>
          <w:trHeight w:val="450"/>
        </w:trPr>
        <w:tc>
          <w:tcPr>
            <w:tcW w:w="2956" w:type="dxa"/>
            <w:shd w:val="clear" w:color="auto" w:fill="auto"/>
            <w:vAlign w:val="center"/>
          </w:tcPr>
          <w:p w:rsidR="00C55E8E" w:rsidRPr="00881A79" w:rsidRDefault="00C55E8E" w:rsidP="007C410D">
            <w:pPr>
              <w:spacing w:after="0"/>
              <w:jc w:val="right"/>
              <w:rPr>
                <w:rFonts w:ascii="Calibri" w:eastAsia="Calibri" w:hAnsi="Calibri" w:cs="Arial"/>
                <w:b/>
                <w:bCs/>
              </w:rPr>
            </w:pPr>
          </w:p>
        </w:tc>
        <w:tc>
          <w:tcPr>
            <w:tcW w:w="2304" w:type="dxa"/>
            <w:shd w:val="clear" w:color="auto" w:fill="auto"/>
            <w:vAlign w:val="center"/>
          </w:tcPr>
          <w:p w:rsidR="00C55E8E" w:rsidRPr="00881A79" w:rsidRDefault="00C55E8E" w:rsidP="007C410D">
            <w:pPr>
              <w:tabs>
                <w:tab w:val="left" w:pos="1051"/>
              </w:tabs>
              <w:spacing w:after="0"/>
              <w:jc w:val="right"/>
              <w:rPr>
                <w:rFonts w:ascii="Calibri" w:eastAsia="Calibri" w:hAnsi="Calibri" w:cs="GE SS Two Light"/>
                <w:b/>
                <w:bCs/>
                <w:color w:val="002060"/>
              </w:rPr>
            </w:pPr>
            <w:r w:rsidRPr="00881A79">
              <w:rPr>
                <w:rFonts w:ascii="Calibri" w:eastAsia="Calibri" w:hAnsi="Calibri" w:cs="GE SS Two Light" w:hint="cs"/>
                <w:b/>
                <w:bCs/>
                <w:color w:val="002060"/>
                <w:rtl/>
              </w:rPr>
              <w:t>العضو المنتدب</w:t>
            </w:r>
          </w:p>
        </w:tc>
        <w:tc>
          <w:tcPr>
            <w:tcW w:w="1710" w:type="dxa"/>
            <w:shd w:val="clear" w:color="auto" w:fill="auto"/>
            <w:vAlign w:val="center"/>
          </w:tcPr>
          <w:p w:rsidR="00C55E8E" w:rsidRPr="00881A79" w:rsidRDefault="00C55E8E" w:rsidP="007C410D">
            <w:pPr>
              <w:tabs>
                <w:tab w:val="left" w:pos="1051"/>
              </w:tabs>
              <w:spacing w:after="0"/>
              <w:jc w:val="right"/>
              <w:rPr>
                <w:rFonts w:ascii="Calibri" w:eastAsia="Calibri" w:hAnsi="Calibri" w:cs="Arial"/>
                <w:b/>
                <w:bCs/>
              </w:rPr>
            </w:pPr>
          </w:p>
        </w:tc>
        <w:tc>
          <w:tcPr>
            <w:tcW w:w="2527" w:type="dxa"/>
            <w:shd w:val="clear" w:color="auto" w:fill="auto"/>
            <w:vAlign w:val="center"/>
          </w:tcPr>
          <w:p w:rsidR="00C55E8E" w:rsidRPr="00881A79" w:rsidRDefault="00C55E8E" w:rsidP="007C410D">
            <w:pPr>
              <w:tabs>
                <w:tab w:val="left" w:pos="1051"/>
              </w:tabs>
              <w:spacing w:after="0"/>
              <w:jc w:val="right"/>
              <w:rPr>
                <w:rFonts w:ascii="Calibri" w:eastAsia="Calibri" w:hAnsi="Calibri" w:cs="Arial"/>
                <w:b/>
                <w:bCs/>
              </w:rPr>
            </w:pPr>
          </w:p>
        </w:tc>
      </w:tr>
      <w:tr w:rsidR="00C55E8E" w:rsidRPr="00881A79" w:rsidTr="007C410D">
        <w:trPr>
          <w:trHeight w:val="432"/>
        </w:trPr>
        <w:tc>
          <w:tcPr>
            <w:tcW w:w="2956" w:type="dxa"/>
            <w:shd w:val="clear" w:color="auto" w:fill="auto"/>
            <w:vAlign w:val="center"/>
          </w:tcPr>
          <w:p w:rsidR="00C55E8E" w:rsidRPr="00881A79" w:rsidRDefault="00C55E8E" w:rsidP="007C410D">
            <w:pPr>
              <w:spacing w:after="0"/>
              <w:jc w:val="right"/>
              <w:rPr>
                <w:rFonts w:ascii="Calibri" w:eastAsia="Calibri" w:hAnsi="Calibri" w:cs="Arial"/>
                <w:b/>
                <w:bCs/>
                <w:rtl/>
              </w:rPr>
            </w:pPr>
          </w:p>
        </w:tc>
        <w:tc>
          <w:tcPr>
            <w:tcW w:w="2304" w:type="dxa"/>
            <w:shd w:val="clear" w:color="auto" w:fill="auto"/>
            <w:vAlign w:val="center"/>
          </w:tcPr>
          <w:p w:rsidR="00C55E8E" w:rsidRPr="00881A79" w:rsidRDefault="00C55E8E" w:rsidP="007C410D">
            <w:pPr>
              <w:spacing w:after="0"/>
              <w:jc w:val="right"/>
              <w:rPr>
                <w:rFonts w:ascii="Calibri" w:eastAsia="Calibri" w:hAnsi="Calibri" w:cs="GE SS Two Light"/>
                <w:b/>
                <w:bCs/>
                <w:color w:val="002060"/>
              </w:rPr>
            </w:pPr>
            <w:r>
              <w:rPr>
                <w:rFonts w:ascii="Calibri" w:eastAsia="Calibri" w:hAnsi="Calibri" w:cs="GE SS Two Light" w:hint="cs"/>
                <w:b/>
                <w:bCs/>
                <w:color w:val="002060"/>
                <w:rtl/>
              </w:rPr>
              <w:t xml:space="preserve">المراقب الداخلي </w:t>
            </w:r>
          </w:p>
        </w:tc>
        <w:tc>
          <w:tcPr>
            <w:tcW w:w="1710" w:type="dxa"/>
            <w:shd w:val="clear" w:color="auto" w:fill="auto"/>
            <w:vAlign w:val="center"/>
          </w:tcPr>
          <w:p w:rsidR="00C55E8E" w:rsidRPr="00881A79" w:rsidRDefault="00C55E8E" w:rsidP="007C410D">
            <w:pPr>
              <w:spacing w:after="0"/>
              <w:jc w:val="right"/>
              <w:rPr>
                <w:rFonts w:ascii="Calibri" w:eastAsia="Calibri" w:hAnsi="Calibri" w:cs="Arial"/>
                <w:b/>
                <w:bCs/>
                <w:rtl/>
              </w:rPr>
            </w:pPr>
          </w:p>
        </w:tc>
        <w:tc>
          <w:tcPr>
            <w:tcW w:w="2527" w:type="dxa"/>
            <w:shd w:val="clear" w:color="auto" w:fill="auto"/>
            <w:vAlign w:val="center"/>
          </w:tcPr>
          <w:p w:rsidR="00C55E8E" w:rsidRPr="00881A79" w:rsidRDefault="00C55E8E" w:rsidP="007C410D">
            <w:pPr>
              <w:spacing w:after="0"/>
              <w:jc w:val="right"/>
              <w:rPr>
                <w:rFonts w:ascii="Calibri" w:eastAsia="Calibri" w:hAnsi="Calibri" w:cs="Arial"/>
                <w:b/>
                <w:bCs/>
                <w:rtl/>
              </w:rPr>
            </w:pPr>
          </w:p>
        </w:tc>
      </w:tr>
      <w:tr w:rsidR="00C55E8E" w:rsidRPr="00881A79" w:rsidTr="007C410D">
        <w:trPr>
          <w:trHeight w:val="432"/>
        </w:trPr>
        <w:tc>
          <w:tcPr>
            <w:tcW w:w="2956" w:type="dxa"/>
            <w:shd w:val="clear" w:color="auto" w:fill="auto"/>
            <w:vAlign w:val="center"/>
          </w:tcPr>
          <w:p w:rsidR="00C55E8E" w:rsidRPr="00881A79" w:rsidRDefault="00C55E8E" w:rsidP="007C410D">
            <w:pPr>
              <w:spacing w:after="0"/>
              <w:jc w:val="right"/>
              <w:rPr>
                <w:rFonts w:ascii="Calibri" w:eastAsia="Calibri" w:hAnsi="Calibri" w:cs="Arial"/>
                <w:b/>
                <w:bCs/>
                <w:rtl/>
              </w:rPr>
            </w:pPr>
          </w:p>
        </w:tc>
        <w:tc>
          <w:tcPr>
            <w:tcW w:w="2304" w:type="dxa"/>
            <w:shd w:val="clear" w:color="auto" w:fill="auto"/>
            <w:vAlign w:val="center"/>
          </w:tcPr>
          <w:p w:rsidR="00C55E8E" w:rsidRDefault="00C55E8E" w:rsidP="007C410D">
            <w:pPr>
              <w:spacing w:after="0"/>
              <w:jc w:val="right"/>
              <w:rPr>
                <w:rFonts w:ascii="Calibri" w:eastAsia="Calibri" w:hAnsi="Calibri" w:cs="GE SS Two Light"/>
                <w:b/>
                <w:bCs/>
                <w:color w:val="002060"/>
                <w:rtl/>
              </w:rPr>
            </w:pPr>
            <w:r>
              <w:rPr>
                <w:rFonts w:ascii="Calibri" w:eastAsia="Calibri" w:hAnsi="Calibri" w:cs="GE SS Two Light" w:hint="cs"/>
                <w:b/>
                <w:bCs/>
                <w:color w:val="002060"/>
                <w:rtl/>
              </w:rPr>
              <w:t>مسئول الاتصال</w:t>
            </w:r>
          </w:p>
        </w:tc>
        <w:tc>
          <w:tcPr>
            <w:tcW w:w="1710" w:type="dxa"/>
            <w:shd w:val="clear" w:color="auto" w:fill="auto"/>
            <w:vAlign w:val="center"/>
          </w:tcPr>
          <w:p w:rsidR="00C55E8E" w:rsidRPr="00881A79" w:rsidRDefault="00C55E8E" w:rsidP="007C410D">
            <w:pPr>
              <w:spacing w:after="0"/>
              <w:jc w:val="right"/>
              <w:rPr>
                <w:rFonts w:ascii="Calibri" w:eastAsia="Calibri" w:hAnsi="Calibri" w:cs="Arial"/>
                <w:b/>
                <w:bCs/>
                <w:rtl/>
              </w:rPr>
            </w:pPr>
          </w:p>
        </w:tc>
        <w:tc>
          <w:tcPr>
            <w:tcW w:w="2527" w:type="dxa"/>
            <w:shd w:val="clear" w:color="auto" w:fill="auto"/>
            <w:vAlign w:val="center"/>
          </w:tcPr>
          <w:p w:rsidR="00C55E8E" w:rsidRPr="00881A79" w:rsidRDefault="00C55E8E" w:rsidP="007C410D">
            <w:pPr>
              <w:spacing w:after="0"/>
              <w:jc w:val="right"/>
              <w:rPr>
                <w:rFonts w:ascii="Calibri" w:eastAsia="Calibri" w:hAnsi="Calibri" w:cs="Arial"/>
                <w:b/>
                <w:bCs/>
                <w:rtl/>
              </w:rPr>
            </w:pPr>
          </w:p>
        </w:tc>
      </w:tr>
    </w:tbl>
    <w:p w:rsidR="00C55E8E" w:rsidRDefault="00C55E8E" w:rsidP="00C55E8E">
      <w:pPr>
        <w:rPr>
          <w:rFonts w:ascii="Tahoma" w:hAnsi="Tahoma"/>
          <w:color w:val="5A5A5A"/>
          <w:u w:val="single"/>
          <w:rtl/>
        </w:rPr>
      </w:pPr>
    </w:p>
    <w:tbl>
      <w:tblPr>
        <w:tblpPr w:leftFromText="180" w:rightFromText="180" w:vertAnchor="text" w:tblpY="1"/>
        <w:tblOverlap w:val="never"/>
        <w:bidiVisual/>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C55E8E" w:rsidTr="007C410D">
        <w:trPr>
          <w:trHeight w:val="623"/>
        </w:trPr>
        <w:tc>
          <w:tcPr>
            <w:tcW w:w="9639" w:type="dxa"/>
            <w:shd w:val="clear" w:color="auto" w:fill="BF8F00" w:themeFill="accent4" w:themeFillShade="BF"/>
            <w:vAlign w:val="center"/>
          </w:tcPr>
          <w:p w:rsidR="00C55E8E" w:rsidRPr="00380065" w:rsidRDefault="00C55E8E" w:rsidP="007C410D">
            <w:pPr>
              <w:spacing w:after="0"/>
              <w:jc w:val="right"/>
              <w:rPr>
                <w:rFonts w:cs="GE SS Two Light"/>
                <w:b/>
                <w:bCs/>
                <w:color w:val="FFFFFF" w:themeColor="background1"/>
                <w:rtl/>
              </w:rPr>
            </w:pPr>
            <w:r w:rsidRPr="00380065">
              <w:rPr>
                <w:rFonts w:cs="GE SS Two Light" w:hint="cs"/>
                <w:b/>
                <w:bCs/>
                <w:color w:val="FFFFFF" w:themeColor="background1"/>
                <w:sz w:val="28"/>
                <w:szCs w:val="28"/>
                <w:rtl/>
              </w:rPr>
              <w:t>مع</w:t>
            </w:r>
            <w:r>
              <w:rPr>
                <w:rFonts w:cs="GE SS Two Light" w:hint="cs"/>
                <w:b/>
                <w:bCs/>
                <w:color w:val="FFFFFF" w:themeColor="background1"/>
                <w:sz w:val="28"/>
                <w:szCs w:val="28"/>
                <w:rtl/>
              </w:rPr>
              <w:t xml:space="preserve"> استيفاء التالي</w:t>
            </w:r>
          </w:p>
        </w:tc>
      </w:tr>
      <w:tr w:rsidR="00C55E8E" w:rsidTr="007C410D">
        <w:trPr>
          <w:trHeight w:val="3032"/>
        </w:trPr>
        <w:tc>
          <w:tcPr>
            <w:tcW w:w="9639" w:type="dxa"/>
            <w:shd w:val="clear" w:color="auto" w:fill="auto"/>
          </w:tcPr>
          <w:p w:rsidR="00FD766C" w:rsidRPr="00826618" w:rsidRDefault="00FD766C" w:rsidP="00826618">
            <w:pPr>
              <w:pStyle w:val="ListParagraph"/>
              <w:numPr>
                <w:ilvl w:val="0"/>
                <w:numId w:val="1"/>
              </w:numPr>
              <w:bidi/>
              <w:spacing w:after="0" w:line="240" w:lineRule="auto"/>
              <w:ind w:left="459" w:right="34" w:hanging="459"/>
              <w:contextualSpacing w:val="0"/>
              <w:jc w:val="both"/>
              <w:rPr>
                <w:rFonts w:asciiTheme="majorBidi" w:hAnsiTheme="majorBidi" w:cstheme="majorBidi"/>
                <w:b/>
                <w:bCs/>
                <w:sz w:val="24"/>
                <w:szCs w:val="24"/>
                <w:lang w:bidi="ar-EG"/>
              </w:rPr>
            </w:pPr>
            <w:r w:rsidRPr="00826618">
              <w:rPr>
                <w:rFonts w:asciiTheme="majorBidi" w:eastAsia="Times New Roman" w:hAnsiTheme="majorBidi" w:cstheme="majorBidi"/>
                <w:b/>
                <w:bCs/>
                <w:sz w:val="24"/>
                <w:szCs w:val="24"/>
                <w:rtl/>
                <w:lang w:bidi="ar-EG"/>
              </w:rPr>
              <w:t xml:space="preserve">محضر مجلس إدارة الشركة والذي تقرر بموجبه الموافقة على قيد فرع جديد </w:t>
            </w:r>
            <w:proofErr w:type="gramStart"/>
            <w:r w:rsidRPr="00826618">
              <w:rPr>
                <w:rFonts w:asciiTheme="majorBidi" w:eastAsia="Times New Roman" w:hAnsiTheme="majorBidi" w:cstheme="majorBidi"/>
                <w:b/>
                <w:bCs/>
                <w:sz w:val="24"/>
                <w:szCs w:val="24"/>
                <w:rtl/>
                <w:lang w:bidi="ar-EG"/>
              </w:rPr>
              <w:t>للشركة</w:t>
            </w:r>
            <w:r w:rsidRPr="00826618">
              <w:rPr>
                <w:rFonts w:asciiTheme="majorBidi" w:hAnsiTheme="majorBidi" w:cstheme="majorBidi"/>
                <w:b/>
                <w:bCs/>
                <w:sz w:val="24"/>
                <w:szCs w:val="24"/>
                <w:rtl/>
                <w:lang w:bidi="ar-EG"/>
              </w:rPr>
              <w:t xml:space="preserve"> </w:t>
            </w:r>
            <w:r w:rsidR="00826618" w:rsidRPr="00826618">
              <w:rPr>
                <w:rFonts w:asciiTheme="majorBidi" w:hAnsiTheme="majorBidi" w:cstheme="majorBidi" w:hint="cs"/>
                <w:b/>
                <w:bCs/>
                <w:sz w:val="24"/>
                <w:szCs w:val="24"/>
                <w:rtl/>
                <w:lang w:bidi="ar-EG"/>
              </w:rPr>
              <w:t>.</w:t>
            </w:r>
            <w:proofErr w:type="gramEnd"/>
          </w:p>
          <w:p w:rsidR="00FD766C" w:rsidRPr="00826618" w:rsidRDefault="00FD766C" w:rsidP="00826618">
            <w:pPr>
              <w:pStyle w:val="ListParagraph"/>
              <w:numPr>
                <w:ilvl w:val="0"/>
                <w:numId w:val="1"/>
              </w:numPr>
              <w:bidi/>
              <w:spacing w:after="0" w:line="240" w:lineRule="auto"/>
              <w:ind w:left="459" w:right="34" w:hanging="459"/>
              <w:contextualSpacing w:val="0"/>
              <w:jc w:val="both"/>
              <w:rPr>
                <w:rFonts w:asciiTheme="majorBidi" w:hAnsiTheme="majorBidi" w:cstheme="majorBidi"/>
                <w:b/>
                <w:bCs/>
                <w:sz w:val="24"/>
                <w:szCs w:val="24"/>
                <w:lang w:bidi="ar-EG"/>
              </w:rPr>
            </w:pPr>
            <w:r w:rsidRPr="00826618">
              <w:rPr>
                <w:rFonts w:asciiTheme="majorBidi" w:eastAsia="Times New Roman" w:hAnsiTheme="majorBidi" w:cstheme="majorBidi"/>
                <w:b/>
                <w:bCs/>
                <w:sz w:val="24"/>
                <w:szCs w:val="24"/>
                <w:rtl/>
                <w:lang w:bidi="ar-EG"/>
              </w:rPr>
              <w:t xml:space="preserve">أصل وصورة عقد إيجار أو ملكية المقر الجديد للفرع، ويرد الأصل بعد مطابقته بالصورة بمعرفة </w:t>
            </w:r>
            <w:proofErr w:type="gramStart"/>
            <w:r w:rsidRPr="00826618">
              <w:rPr>
                <w:rFonts w:asciiTheme="majorBidi" w:eastAsia="Times New Roman" w:hAnsiTheme="majorBidi" w:cstheme="majorBidi"/>
                <w:b/>
                <w:bCs/>
                <w:sz w:val="24"/>
                <w:szCs w:val="24"/>
                <w:rtl/>
                <w:lang w:bidi="ar-EG"/>
              </w:rPr>
              <w:t>الهيئة</w:t>
            </w:r>
            <w:r w:rsidR="00826618">
              <w:rPr>
                <w:rFonts w:asciiTheme="majorBidi" w:eastAsia="Times New Roman" w:hAnsiTheme="majorBidi" w:cstheme="majorBidi" w:hint="cs"/>
                <w:b/>
                <w:bCs/>
                <w:sz w:val="24"/>
                <w:szCs w:val="24"/>
                <w:rtl/>
                <w:lang w:bidi="ar-EG"/>
              </w:rPr>
              <w:t xml:space="preserve"> .</w:t>
            </w:r>
            <w:proofErr w:type="gramEnd"/>
          </w:p>
          <w:p w:rsidR="00FD766C" w:rsidRPr="00826618" w:rsidRDefault="00FD766C" w:rsidP="00826618">
            <w:pPr>
              <w:pStyle w:val="ListParagraph"/>
              <w:numPr>
                <w:ilvl w:val="0"/>
                <w:numId w:val="1"/>
              </w:numPr>
              <w:bidi/>
              <w:spacing w:after="0" w:line="240" w:lineRule="auto"/>
              <w:ind w:left="459" w:right="34" w:hanging="459"/>
              <w:contextualSpacing w:val="0"/>
              <w:jc w:val="both"/>
              <w:rPr>
                <w:rFonts w:asciiTheme="majorBidi" w:hAnsiTheme="majorBidi" w:cstheme="majorBidi"/>
                <w:b/>
                <w:bCs/>
                <w:sz w:val="24"/>
                <w:szCs w:val="24"/>
                <w:lang w:bidi="ar-EG"/>
              </w:rPr>
            </w:pPr>
            <w:bookmarkStart w:id="3" w:name="_Hlk178171798"/>
            <w:r w:rsidRPr="00826618">
              <w:rPr>
                <w:rFonts w:asciiTheme="majorBidi" w:hAnsiTheme="majorBidi" w:cstheme="majorBidi"/>
                <w:b/>
                <w:bCs/>
                <w:sz w:val="24"/>
                <w:szCs w:val="24"/>
                <w:rtl/>
                <w:lang w:bidi="ar-EG"/>
              </w:rPr>
              <w:t>إقرار من العضو المنتدب للشركة بالالتزام الشركة بوضع نظم للرقابة الداخلية لديها تشمل المركز الرئيسي وجميع فروعها المقيدة بالسجل المعد لذلك بالهيئة بما يكفل التحقق من سلامة ممارسة النشاط وحماية حقوق العملاء.</w:t>
            </w:r>
            <w:bookmarkEnd w:id="3"/>
          </w:p>
          <w:p w:rsidR="00FD766C" w:rsidRPr="00826618" w:rsidRDefault="00826618" w:rsidP="00826618">
            <w:pPr>
              <w:pStyle w:val="ListParagraph"/>
              <w:numPr>
                <w:ilvl w:val="0"/>
                <w:numId w:val="1"/>
              </w:numPr>
              <w:bidi/>
              <w:spacing w:after="0" w:line="240" w:lineRule="auto"/>
              <w:ind w:left="459" w:right="34" w:hanging="459"/>
              <w:contextualSpacing w:val="0"/>
              <w:jc w:val="both"/>
              <w:rPr>
                <w:rFonts w:asciiTheme="majorBidi" w:hAnsiTheme="majorBidi" w:cstheme="majorBidi"/>
                <w:b/>
                <w:bCs/>
                <w:sz w:val="24"/>
                <w:szCs w:val="24"/>
                <w:lang w:bidi="ar-EG"/>
              </w:rPr>
            </w:pPr>
            <w:r w:rsidRPr="00826618">
              <w:rPr>
                <w:rFonts w:asciiTheme="majorBidi" w:hAnsiTheme="majorBidi" w:cstheme="majorBidi"/>
                <w:b/>
                <w:bCs/>
                <w:sz w:val="24"/>
                <w:szCs w:val="24"/>
                <w:rtl/>
                <w:lang w:bidi="ar-EG"/>
              </w:rPr>
              <w:t xml:space="preserve">إقرار من العضو المنتدب للشركة </w:t>
            </w:r>
            <w:r>
              <w:rPr>
                <w:rFonts w:asciiTheme="majorBidi" w:hAnsiTheme="majorBidi" w:cstheme="majorBidi" w:hint="cs"/>
                <w:b/>
                <w:bCs/>
                <w:sz w:val="24"/>
                <w:szCs w:val="24"/>
                <w:rtl/>
                <w:lang w:bidi="ar-EG"/>
              </w:rPr>
              <w:t>ب</w:t>
            </w:r>
            <w:r w:rsidR="00FD766C" w:rsidRPr="00826618">
              <w:rPr>
                <w:rFonts w:asciiTheme="majorBidi" w:hAnsiTheme="majorBidi" w:cstheme="majorBidi"/>
                <w:b/>
                <w:bCs/>
                <w:sz w:val="24"/>
                <w:szCs w:val="24"/>
                <w:rtl/>
              </w:rPr>
              <w:t>توافر نظم رقابة داخلية على مستوى الشركة ككل يشمل المركز الرئيسي وفروعها وتوافر نظام رقابة داخلية لدى كل فرع حسب طبيعة عمله.</w:t>
            </w:r>
          </w:p>
          <w:p w:rsidR="00FD766C" w:rsidRPr="00826618" w:rsidRDefault="00826618" w:rsidP="00826618">
            <w:pPr>
              <w:pStyle w:val="ListParagraph"/>
              <w:numPr>
                <w:ilvl w:val="0"/>
                <w:numId w:val="1"/>
              </w:numPr>
              <w:bidi/>
              <w:spacing w:after="0" w:line="240" w:lineRule="auto"/>
              <w:ind w:left="459" w:right="34" w:hanging="459"/>
              <w:contextualSpacing w:val="0"/>
              <w:jc w:val="both"/>
              <w:rPr>
                <w:rFonts w:asciiTheme="majorBidi" w:hAnsiTheme="majorBidi" w:cstheme="majorBidi"/>
                <w:b/>
                <w:bCs/>
                <w:sz w:val="24"/>
                <w:szCs w:val="24"/>
                <w:lang w:bidi="ar-EG"/>
              </w:rPr>
            </w:pPr>
            <w:r w:rsidRPr="00826618">
              <w:rPr>
                <w:rFonts w:asciiTheme="majorBidi" w:hAnsiTheme="majorBidi" w:cstheme="majorBidi"/>
                <w:b/>
                <w:bCs/>
                <w:sz w:val="24"/>
                <w:szCs w:val="24"/>
                <w:rtl/>
                <w:lang w:bidi="ar-EG"/>
              </w:rPr>
              <w:t xml:space="preserve">إقرار من العضو المنتدب للشركة </w:t>
            </w:r>
            <w:r>
              <w:rPr>
                <w:rFonts w:asciiTheme="majorBidi" w:hAnsiTheme="majorBidi" w:cstheme="majorBidi" w:hint="cs"/>
                <w:b/>
                <w:bCs/>
                <w:sz w:val="24"/>
                <w:szCs w:val="24"/>
                <w:rtl/>
                <w:lang w:bidi="ar-EG"/>
              </w:rPr>
              <w:t>ب</w:t>
            </w:r>
            <w:r w:rsidR="00FD766C" w:rsidRPr="00826618">
              <w:rPr>
                <w:rFonts w:asciiTheme="majorBidi" w:hAnsiTheme="majorBidi" w:cstheme="majorBidi"/>
                <w:b/>
                <w:bCs/>
                <w:sz w:val="24"/>
                <w:szCs w:val="24"/>
                <w:rtl/>
              </w:rPr>
              <w:t>اتباع العاملين بالفروع للقواعد والإجراءات المنظمة للتعامل في سوق الأوراق المالية</w:t>
            </w:r>
          </w:p>
          <w:p w:rsidR="00FD766C" w:rsidRPr="00826618" w:rsidRDefault="00826618" w:rsidP="00826618">
            <w:pPr>
              <w:pStyle w:val="ListParagraph"/>
              <w:numPr>
                <w:ilvl w:val="0"/>
                <w:numId w:val="1"/>
              </w:numPr>
              <w:bidi/>
              <w:spacing w:after="0" w:line="240" w:lineRule="auto"/>
              <w:ind w:left="459" w:right="34" w:hanging="459"/>
              <w:contextualSpacing w:val="0"/>
              <w:jc w:val="both"/>
              <w:rPr>
                <w:rFonts w:asciiTheme="majorBidi" w:hAnsiTheme="majorBidi" w:cstheme="majorBidi"/>
                <w:b/>
                <w:bCs/>
                <w:sz w:val="24"/>
                <w:szCs w:val="24"/>
                <w:lang w:bidi="ar-EG"/>
              </w:rPr>
            </w:pPr>
            <w:r>
              <w:rPr>
                <w:rFonts w:asciiTheme="majorBidi" w:hAnsiTheme="majorBidi" w:cstheme="majorBidi" w:hint="cs"/>
                <w:b/>
                <w:bCs/>
                <w:sz w:val="24"/>
                <w:szCs w:val="24"/>
                <w:rtl/>
              </w:rPr>
              <w:t xml:space="preserve">إقرار </w:t>
            </w:r>
            <w:proofErr w:type="gramStart"/>
            <w:r>
              <w:rPr>
                <w:rFonts w:asciiTheme="majorBidi" w:hAnsiTheme="majorBidi" w:cstheme="majorBidi" w:hint="cs"/>
                <w:b/>
                <w:bCs/>
                <w:sz w:val="24"/>
                <w:szCs w:val="24"/>
                <w:rtl/>
              </w:rPr>
              <w:t xml:space="preserve">من </w:t>
            </w:r>
            <w:r w:rsidR="00FD766C" w:rsidRPr="00826618">
              <w:rPr>
                <w:rFonts w:asciiTheme="majorBidi" w:hAnsiTheme="majorBidi" w:cstheme="majorBidi"/>
                <w:b/>
                <w:bCs/>
                <w:sz w:val="24"/>
                <w:szCs w:val="24"/>
                <w:rtl/>
              </w:rPr>
              <w:t xml:space="preserve"> المراقب</w:t>
            </w:r>
            <w:proofErr w:type="gramEnd"/>
            <w:r w:rsidR="00FD766C" w:rsidRPr="00826618">
              <w:rPr>
                <w:rFonts w:asciiTheme="majorBidi" w:hAnsiTheme="majorBidi" w:cstheme="majorBidi"/>
                <w:b/>
                <w:bCs/>
                <w:sz w:val="24"/>
                <w:szCs w:val="24"/>
                <w:rtl/>
              </w:rPr>
              <w:t xml:space="preserve"> الداخلي بالشركة </w:t>
            </w:r>
            <w:bookmarkStart w:id="4" w:name="_Hlk178172030"/>
            <w:r w:rsidR="00FD766C" w:rsidRPr="00826618">
              <w:rPr>
                <w:rFonts w:asciiTheme="majorBidi" w:hAnsiTheme="majorBidi" w:cstheme="majorBidi"/>
                <w:b/>
                <w:bCs/>
                <w:sz w:val="24"/>
                <w:szCs w:val="24"/>
                <w:rtl/>
              </w:rPr>
              <w:t>التحقق الميداني داخل الفروع للتأكد من صحة وسلامة الإجراءات المتبعة بها بالتنسيق مع المسئولين عن الرقابة الداخلية بالفروع</w:t>
            </w:r>
            <w:bookmarkEnd w:id="4"/>
          </w:p>
          <w:p w:rsidR="00FD766C" w:rsidRPr="00826618" w:rsidRDefault="00FD766C" w:rsidP="00826618">
            <w:pPr>
              <w:pStyle w:val="ListParagraph"/>
              <w:numPr>
                <w:ilvl w:val="0"/>
                <w:numId w:val="1"/>
              </w:numPr>
              <w:bidi/>
              <w:spacing w:after="0" w:line="240" w:lineRule="auto"/>
              <w:ind w:left="459" w:hanging="459"/>
              <w:jc w:val="lowKashida"/>
              <w:rPr>
                <w:rFonts w:asciiTheme="majorBidi" w:hAnsiTheme="majorBidi" w:cstheme="majorBidi"/>
                <w:b/>
                <w:bCs/>
                <w:sz w:val="24"/>
                <w:szCs w:val="24"/>
                <w:lang w:bidi="ar-EG"/>
              </w:rPr>
            </w:pPr>
            <w:r w:rsidRPr="00826618">
              <w:rPr>
                <w:rFonts w:asciiTheme="majorBidi" w:hAnsiTheme="majorBidi" w:cstheme="majorBidi"/>
                <w:b/>
                <w:bCs/>
                <w:sz w:val="24"/>
                <w:szCs w:val="24"/>
                <w:rtl/>
                <w:lang w:bidi="ar-EG"/>
              </w:rPr>
              <w:t xml:space="preserve">ألا يقل الحد الأدنى لرأس المال المدفوع للشركة عن خمسة مليون جنية، وفى حالة التقدم بطلب لقيد فرع جديد للشركة بعد الفرع الرابع فيلزم للموافقة على قيد فرع التنفيذ من الفئة الأولى زيادة رأس المال المدفوع زيادة رأس المال بمبلغ 500 ألف جنية، وبمبلغ 400 ألف جنية عن قيد كل فرع تنفيذ من الفئة الثانية، ويلزم للموافقة على قيد فرع التسويق زيادة رأس المال المدفوع بمبلغ 200 ألف جنية عن كل فرع، وذلك لمواجهه الالتزامات والمخاطر الناتجة عن هذا التوسع </w:t>
            </w:r>
          </w:p>
          <w:p w:rsidR="00FD766C" w:rsidRPr="00826618" w:rsidRDefault="00826618" w:rsidP="00826618">
            <w:pPr>
              <w:pStyle w:val="ListParagraph"/>
              <w:numPr>
                <w:ilvl w:val="0"/>
                <w:numId w:val="1"/>
              </w:numPr>
              <w:bidi/>
              <w:spacing w:after="0" w:line="240" w:lineRule="auto"/>
              <w:ind w:left="459" w:right="34" w:hanging="459"/>
              <w:contextualSpacing w:val="0"/>
              <w:jc w:val="both"/>
              <w:rPr>
                <w:rFonts w:asciiTheme="majorBidi" w:hAnsiTheme="majorBidi" w:cstheme="majorBidi"/>
                <w:b/>
                <w:bCs/>
                <w:sz w:val="24"/>
                <w:szCs w:val="24"/>
                <w:lang w:bidi="ar-EG"/>
              </w:rPr>
            </w:pPr>
            <w:bookmarkStart w:id="5" w:name="_Hlk178171355"/>
            <w:r>
              <w:rPr>
                <w:rFonts w:asciiTheme="majorBidi" w:hAnsiTheme="majorBidi" w:cstheme="majorBidi" w:hint="cs"/>
                <w:b/>
                <w:bCs/>
                <w:sz w:val="24"/>
                <w:szCs w:val="24"/>
                <w:rtl/>
                <w:lang w:bidi="ar-EG"/>
              </w:rPr>
              <w:t xml:space="preserve">ما يفيد </w:t>
            </w:r>
            <w:r w:rsidR="00FD766C" w:rsidRPr="00826618">
              <w:rPr>
                <w:rFonts w:asciiTheme="majorBidi" w:hAnsiTheme="majorBidi" w:cstheme="majorBidi"/>
                <w:b/>
                <w:bCs/>
                <w:sz w:val="24"/>
                <w:szCs w:val="24"/>
                <w:rtl/>
                <w:lang w:bidi="ar-EG"/>
              </w:rPr>
              <w:t>تطبيق النظم الآلية للمكاتب الخلفية وتفعيل دفتر الأوامر الآلي وفقا لقرار رئيس مجلس الإدارة رقم 49 لسنة 2006 وكذا توفيق أوضاع الشركة وفقا لقرار 1005 لسنة 2013 بفرعية الاول والثاني.</w:t>
            </w:r>
            <w:bookmarkEnd w:id="5"/>
          </w:p>
          <w:p w:rsidR="00FD766C" w:rsidRPr="00826618" w:rsidRDefault="00FD766C" w:rsidP="00826618">
            <w:pPr>
              <w:pStyle w:val="ListParagraph"/>
              <w:numPr>
                <w:ilvl w:val="0"/>
                <w:numId w:val="1"/>
              </w:numPr>
              <w:bidi/>
              <w:spacing w:after="0" w:line="240" w:lineRule="auto"/>
              <w:ind w:left="459" w:right="34" w:hanging="459"/>
              <w:contextualSpacing w:val="0"/>
              <w:jc w:val="both"/>
              <w:rPr>
                <w:rFonts w:asciiTheme="majorBidi" w:hAnsiTheme="majorBidi" w:cstheme="majorBidi"/>
                <w:b/>
                <w:bCs/>
                <w:sz w:val="24"/>
                <w:szCs w:val="24"/>
                <w:lang w:bidi="ar-EG"/>
              </w:rPr>
            </w:pPr>
            <w:r w:rsidRPr="00826618">
              <w:rPr>
                <w:rFonts w:asciiTheme="majorBidi" w:eastAsia="Times New Roman" w:hAnsiTheme="majorBidi" w:cstheme="majorBidi"/>
                <w:b/>
                <w:bCs/>
                <w:sz w:val="24"/>
                <w:szCs w:val="24"/>
                <w:rtl/>
                <w:lang w:bidi="ar-EG"/>
              </w:rPr>
              <w:t>شهادة من البورصة المصرية بما يثبت استيفاء الشركة معايير الملاءة المالية خلال أخر ثلاث أشهر سابقة لطلب القيد، مبيناً بها نسبة صافي رأس المال السائل يومياً خلال ذات الفترة</w:t>
            </w:r>
          </w:p>
          <w:p w:rsidR="00FD766C" w:rsidRPr="00826618" w:rsidRDefault="00FD766C" w:rsidP="00826618">
            <w:pPr>
              <w:pStyle w:val="ListParagraph"/>
              <w:numPr>
                <w:ilvl w:val="0"/>
                <w:numId w:val="1"/>
              </w:numPr>
              <w:bidi/>
              <w:spacing w:after="0" w:line="240" w:lineRule="auto"/>
              <w:ind w:left="459" w:right="34" w:hanging="459"/>
              <w:contextualSpacing w:val="0"/>
              <w:jc w:val="both"/>
              <w:rPr>
                <w:rFonts w:asciiTheme="majorBidi" w:hAnsiTheme="majorBidi" w:cstheme="majorBidi"/>
                <w:b/>
                <w:bCs/>
                <w:sz w:val="24"/>
                <w:szCs w:val="24"/>
                <w:lang w:bidi="ar-EG"/>
              </w:rPr>
            </w:pPr>
            <w:r w:rsidRPr="00826618">
              <w:rPr>
                <w:rFonts w:asciiTheme="majorBidi" w:hAnsiTheme="majorBidi" w:cstheme="majorBidi"/>
                <w:b/>
                <w:bCs/>
                <w:sz w:val="24"/>
                <w:szCs w:val="24"/>
                <w:rtl/>
                <w:lang w:bidi="ar-EG"/>
              </w:rPr>
              <w:t xml:space="preserve">استيفاء متطلبات ترخيص العاملين </w:t>
            </w:r>
            <w:proofErr w:type="gramStart"/>
            <w:r w:rsidRPr="00826618">
              <w:rPr>
                <w:rFonts w:asciiTheme="majorBidi" w:hAnsiTheme="majorBidi" w:cstheme="majorBidi"/>
                <w:b/>
                <w:bCs/>
                <w:sz w:val="24"/>
                <w:szCs w:val="24"/>
                <w:rtl/>
                <w:lang w:bidi="ar-EG"/>
              </w:rPr>
              <w:t>بالفروع</w:t>
            </w:r>
            <w:r w:rsidR="00826618">
              <w:rPr>
                <w:rFonts w:asciiTheme="majorBidi" w:hAnsiTheme="majorBidi" w:cstheme="majorBidi" w:hint="cs"/>
                <w:b/>
                <w:bCs/>
                <w:sz w:val="24"/>
                <w:szCs w:val="24"/>
                <w:rtl/>
                <w:lang w:bidi="ar-EG"/>
              </w:rPr>
              <w:t xml:space="preserve"> .</w:t>
            </w:r>
            <w:proofErr w:type="gramEnd"/>
          </w:p>
          <w:p w:rsidR="00FD766C" w:rsidRPr="00826618" w:rsidRDefault="00FD766C" w:rsidP="00826618">
            <w:pPr>
              <w:pStyle w:val="ListParagraph"/>
              <w:numPr>
                <w:ilvl w:val="0"/>
                <w:numId w:val="1"/>
              </w:numPr>
              <w:bidi/>
              <w:spacing w:after="0" w:line="240" w:lineRule="auto"/>
              <w:ind w:left="459" w:right="34" w:hanging="459"/>
              <w:contextualSpacing w:val="0"/>
              <w:jc w:val="both"/>
              <w:rPr>
                <w:rFonts w:asciiTheme="majorBidi" w:hAnsiTheme="majorBidi" w:cstheme="majorBidi"/>
                <w:b/>
                <w:bCs/>
                <w:sz w:val="24"/>
                <w:szCs w:val="24"/>
                <w:lang w:bidi="ar-EG"/>
              </w:rPr>
            </w:pPr>
            <w:r w:rsidRPr="00826618">
              <w:rPr>
                <w:rFonts w:asciiTheme="majorBidi" w:eastAsia="Times New Roman" w:hAnsiTheme="majorBidi" w:cstheme="majorBidi"/>
                <w:b/>
                <w:bCs/>
                <w:sz w:val="24"/>
                <w:szCs w:val="24"/>
                <w:rtl/>
                <w:lang w:bidi="ar-EG"/>
              </w:rPr>
              <w:t>للهيئة في حالة زيادة عدد فروع الشركة عن ثلاثة إلزام الشركة بتعيين عضو منتدب للإشراف على الفروع، وذلك في ضوء نظام الرقابة الداخلية لدى الشركة.</w:t>
            </w:r>
          </w:p>
          <w:p w:rsidR="00FD766C" w:rsidRPr="00826618" w:rsidRDefault="00FD766C" w:rsidP="00826618">
            <w:pPr>
              <w:pStyle w:val="ListParagraph"/>
              <w:numPr>
                <w:ilvl w:val="0"/>
                <w:numId w:val="1"/>
              </w:numPr>
              <w:bidi/>
              <w:spacing w:after="0" w:line="240" w:lineRule="auto"/>
              <w:ind w:left="459" w:right="34" w:hanging="459"/>
              <w:contextualSpacing w:val="0"/>
              <w:jc w:val="both"/>
              <w:rPr>
                <w:rFonts w:asciiTheme="majorBidi" w:hAnsiTheme="majorBidi" w:cstheme="majorBidi"/>
                <w:b/>
                <w:bCs/>
                <w:sz w:val="24"/>
                <w:szCs w:val="24"/>
                <w:lang w:bidi="ar-EG"/>
              </w:rPr>
            </w:pPr>
            <w:r w:rsidRPr="00826618">
              <w:rPr>
                <w:rFonts w:asciiTheme="majorBidi" w:eastAsia="Times New Roman" w:hAnsiTheme="majorBidi" w:cstheme="majorBidi"/>
                <w:b/>
                <w:bCs/>
                <w:sz w:val="24"/>
                <w:szCs w:val="24"/>
                <w:rtl/>
                <w:lang w:bidi="ar-EG"/>
              </w:rPr>
              <w:t xml:space="preserve">استيفاء تجهيزات المقار المادية والإلكترونية بحسب طبيعة كل فرع </w:t>
            </w:r>
            <w:r w:rsidRPr="00826618">
              <w:rPr>
                <w:rFonts w:asciiTheme="majorBidi" w:hAnsiTheme="majorBidi" w:cstheme="majorBidi"/>
                <w:b/>
                <w:bCs/>
                <w:sz w:val="24"/>
                <w:szCs w:val="24"/>
                <w:rtl/>
                <w:lang w:bidi="ar-EG"/>
              </w:rPr>
              <w:t>وبالنسبة لفروع التنفيذ يلزم توافر قاعة مخصصة للعملاء للتعامل فيها من خلال نظام التداول عن طريق الانترنت بواسطة اجهزتهم الخاصة، وبشرط وجود الأدوات التأمينية ودخولهم باسمهم وبكلمة السر الخاصة بهم.</w:t>
            </w:r>
          </w:p>
          <w:p w:rsidR="00FD766C" w:rsidRPr="00826618" w:rsidRDefault="00FD766C" w:rsidP="00826618">
            <w:pPr>
              <w:pStyle w:val="ListParagraph"/>
              <w:numPr>
                <w:ilvl w:val="0"/>
                <w:numId w:val="1"/>
              </w:numPr>
              <w:bidi/>
              <w:spacing w:after="0" w:line="240" w:lineRule="auto"/>
              <w:ind w:left="459" w:right="34" w:hanging="459"/>
              <w:contextualSpacing w:val="0"/>
              <w:jc w:val="both"/>
              <w:rPr>
                <w:rFonts w:asciiTheme="majorBidi" w:hAnsiTheme="majorBidi" w:cstheme="majorBidi"/>
                <w:b/>
                <w:bCs/>
                <w:sz w:val="24"/>
                <w:szCs w:val="24"/>
                <w:lang w:bidi="ar-EG"/>
              </w:rPr>
            </w:pPr>
            <w:r w:rsidRPr="00826618">
              <w:rPr>
                <w:rFonts w:asciiTheme="majorBidi" w:eastAsia="Times New Roman" w:hAnsiTheme="majorBidi" w:cstheme="majorBidi"/>
                <w:b/>
                <w:bCs/>
                <w:sz w:val="24"/>
                <w:szCs w:val="24"/>
                <w:rtl/>
                <w:lang w:bidi="ar-EG"/>
              </w:rPr>
              <w:t>سداد مقابل الخدمات لدراسة وفحص طلب الموافقة على قيد الفرع بواقع ألفى جنية لفرع التنفيذ.</w:t>
            </w:r>
          </w:p>
          <w:p w:rsidR="00FD766C" w:rsidRPr="00826618" w:rsidRDefault="00FD766C" w:rsidP="00826618">
            <w:pPr>
              <w:pStyle w:val="ListParagraph"/>
              <w:numPr>
                <w:ilvl w:val="0"/>
                <w:numId w:val="1"/>
              </w:numPr>
              <w:bidi/>
              <w:spacing w:after="0" w:line="240" w:lineRule="auto"/>
              <w:ind w:left="459" w:right="34" w:hanging="459"/>
              <w:contextualSpacing w:val="0"/>
              <w:jc w:val="both"/>
              <w:rPr>
                <w:rFonts w:asciiTheme="majorBidi" w:hAnsiTheme="majorBidi" w:cstheme="majorBidi"/>
                <w:b/>
                <w:bCs/>
                <w:sz w:val="24"/>
                <w:szCs w:val="24"/>
                <w:lang w:bidi="ar-EG"/>
              </w:rPr>
            </w:pPr>
            <w:bookmarkStart w:id="6" w:name="_Hlk178164854"/>
            <w:r w:rsidRPr="00826618">
              <w:rPr>
                <w:rFonts w:asciiTheme="majorBidi" w:eastAsia="Times New Roman" w:hAnsiTheme="majorBidi" w:cstheme="majorBidi"/>
                <w:b/>
                <w:bCs/>
                <w:sz w:val="24"/>
                <w:szCs w:val="24"/>
                <w:rtl/>
                <w:lang w:bidi="ar-EG"/>
              </w:rPr>
              <w:t>سداد مقابل خدمات سنوي للهيئة بواقع ألفى جنية لفرع التنفيذ</w:t>
            </w:r>
            <w:bookmarkEnd w:id="6"/>
            <w:r w:rsidRPr="00826618">
              <w:rPr>
                <w:rFonts w:asciiTheme="majorBidi" w:eastAsia="Times New Roman" w:hAnsiTheme="majorBidi" w:cstheme="majorBidi"/>
                <w:b/>
                <w:bCs/>
                <w:sz w:val="24"/>
                <w:szCs w:val="24"/>
                <w:rtl/>
                <w:lang w:bidi="ar-EG"/>
              </w:rPr>
              <w:t>.</w:t>
            </w:r>
          </w:p>
          <w:p w:rsidR="00FD766C" w:rsidRPr="00826618" w:rsidRDefault="00FD766C" w:rsidP="00826618">
            <w:pPr>
              <w:pStyle w:val="ListParagraph"/>
              <w:numPr>
                <w:ilvl w:val="0"/>
                <w:numId w:val="1"/>
              </w:numPr>
              <w:bidi/>
              <w:spacing w:after="0" w:line="240" w:lineRule="auto"/>
              <w:ind w:left="459" w:right="34" w:hanging="459"/>
              <w:contextualSpacing w:val="0"/>
              <w:jc w:val="both"/>
              <w:rPr>
                <w:rFonts w:asciiTheme="majorBidi" w:hAnsiTheme="majorBidi" w:cstheme="majorBidi"/>
                <w:b/>
                <w:bCs/>
                <w:sz w:val="24"/>
                <w:szCs w:val="24"/>
                <w:lang w:bidi="ar-EG"/>
              </w:rPr>
            </w:pPr>
            <w:r w:rsidRPr="00826618">
              <w:rPr>
                <w:rFonts w:asciiTheme="majorBidi" w:hAnsiTheme="majorBidi" w:cstheme="majorBidi"/>
                <w:b/>
                <w:bCs/>
                <w:sz w:val="24"/>
                <w:szCs w:val="24"/>
                <w:rtl/>
                <w:lang w:bidi="ar-EG"/>
              </w:rPr>
              <w:t xml:space="preserve">خلو سجل الشركة من أية </w:t>
            </w:r>
            <w:proofErr w:type="spellStart"/>
            <w:r w:rsidRPr="00826618">
              <w:rPr>
                <w:rFonts w:asciiTheme="majorBidi" w:hAnsiTheme="majorBidi" w:cstheme="majorBidi"/>
                <w:b/>
                <w:bCs/>
                <w:sz w:val="24"/>
                <w:szCs w:val="24"/>
                <w:rtl/>
                <w:lang w:bidi="ar-EG"/>
              </w:rPr>
              <w:t>جزاءات</w:t>
            </w:r>
            <w:proofErr w:type="spellEnd"/>
            <w:r w:rsidRPr="00826618">
              <w:rPr>
                <w:rFonts w:asciiTheme="majorBidi" w:hAnsiTheme="majorBidi" w:cstheme="majorBidi"/>
                <w:b/>
                <w:bCs/>
                <w:sz w:val="24"/>
                <w:szCs w:val="24"/>
                <w:rtl/>
                <w:lang w:bidi="ar-EG"/>
              </w:rPr>
              <w:t xml:space="preserve"> أو تدابير إدارية خلال السنة السابقة على تقديم طلب قيد الفرع </w:t>
            </w:r>
            <w:proofErr w:type="gramStart"/>
            <w:r w:rsidRPr="00826618">
              <w:rPr>
                <w:rFonts w:asciiTheme="majorBidi" w:hAnsiTheme="majorBidi" w:cstheme="majorBidi"/>
                <w:b/>
                <w:bCs/>
                <w:sz w:val="24"/>
                <w:szCs w:val="24"/>
                <w:rtl/>
                <w:lang w:bidi="ar-EG"/>
              </w:rPr>
              <w:t>الجديد</w:t>
            </w:r>
            <w:r w:rsidR="00826618">
              <w:rPr>
                <w:rFonts w:asciiTheme="majorBidi" w:hAnsiTheme="majorBidi" w:cstheme="majorBidi" w:hint="cs"/>
                <w:b/>
                <w:bCs/>
                <w:sz w:val="24"/>
                <w:szCs w:val="24"/>
                <w:rtl/>
                <w:lang w:bidi="ar-EG"/>
              </w:rPr>
              <w:t xml:space="preserve"> .</w:t>
            </w:r>
            <w:proofErr w:type="gramEnd"/>
          </w:p>
          <w:p w:rsidR="00FD766C" w:rsidRPr="00826618" w:rsidRDefault="00FD766C" w:rsidP="00826618">
            <w:pPr>
              <w:pStyle w:val="ListParagraph"/>
              <w:numPr>
                <w:ilvl w:val="0"/>
                <w:numId w:val="1"/>
              </w:numPr>
              <w:bidi/>
              <w:spacing w:after="0" w:line="240" w:lineRule="auto"/>
              <w:ind w:left="459" w:right="34" w:hanging="459"/>
              <w:contextualSpacing w:val="0"/>
              <w:jc w:val="both"/>
              <w:rPr>
                <w:rFonts w:asciiTheme="majorBidi" w:hAnsiTheme="majorBidi" w:cstheme="majorBidi"/>
                <w:b/>
                <w:bCs/>
                <w:sz w:val="24"/>
                <w:szCs w:val="24"/>
                <w:lang w:bidi="ar-EG"/>
              </w:rPr>
            </w:pPr>
            <w:r w:rsidRPr="00826618">
              <w:rPr>
                <w:rFonts w:asciiTheme="majorBidi" w:hAnsiTheme="majorBidi" w:cstheme="majorBidi"/>
                <w:b/>
                <w:bCs/>
                <w:sz w:val="24"/>
                <w:szCs w:val="24"/>
                <w:rtl/>
              </w:rPr>
              <w:t>وجود مدير فرع ومدير حسابات عملاء مرخص لهما من الهيئة على أن يكون مدير الحسابات من الذين اجتازوا اختبارات التنفيذ في حالة ادراج وتنفيذ الاوامر من خلال النظام الآلي لإدارة الأوامر (</w:t>
            </w:r>
            <w:r w:rsidRPr="00826618">
              <w:rPr>
                <w:rFonts w:asciiTheme="majorBidi" w:hAnsiTheme="majorBidi" w:cstheme="majorBidi"/>
                <w:b/>
                <w:bCs/>
                <w:sz w:val="24"/>
                <w:szCs w:val="24"/>
              </w:rPr>
              <w:t>OMS</w:t>
            </w:r>
            <w:r w:rsidRPr="00826618">
              <w:rPr>
                <w:rFonts w:asciiTheme="majorBidi" w:hAnsiTheme="majorBidi" w:cstheme="majorBidi"/>
                <w:b/>
                <w:bCs/>
                <w:sz w:val="24"/>
                <w:szCs w:val="24"/>
                <w:rtl/>
                <w:lang w:bidi="ar-EG"/>
              </w:rPr>
              <w:t>).</w:t>
            </w:r>
          </w:p>
          <w:p w:rsidR="00FD766C" w:rsidRPr="00826618" w:rsidRDefault="00826618" w:rsidP="00826618">
            <w:pPr>
              <w:pStyle w:val="ListParagraph"/>
              <w:numPr>
                <w:ilvl w:val="0"/>
                <w:numId w:val="1"/>
              </w:numPr>
              <w:bidi/>
              <w:spacing w:after="0" w:line="240" w:lineRule="auto"/>
              <w:ind w:left="459" w:right="34" w:hanging="459"/>
              <w:contextualSpacing w:val="0"/>
              <w:jc w:val="both"/>
              <w:rPr>
                <w:rFonts w:asciiTheme="majorBidi" w:hAnsiTheme="majorBidi" w:cstheme="majorBidi"/>
                <w:b/>
                <w:bCs/>
                <w:sz w:val="24"/>
                <w:szCs w:val="24"/>
                <w:lang w:bidi="ar-EG"/>
              </w:rPr>
            </w:pPr>
            <w:r>
              <w:rPr>
                <w:rFonts w:asciiTheme="majorBidi" w:hAnsiTheme="majorBidi" w:cstheme="majorBidi" w:hint="cs"/>
                <w:b/>
                <w:bCs/>
                <w:sz w:val="24"/>
                <w:szCs w:val="24"/>
                <w:rtl/>
              </w:rPr>
              <w:t xml:space="preserve">ما يفيد </w:t>
            </w:r>
            <w:r w:rsidR="00FD766C" w:rsidRPr="00826618">
              <w:rPr>
                <w:rFonts w:asciiTheme="majorBidi" w:hAnsiTheme="majorBidi" w:cstheme="majorBidi"/>
                <w:b/>
                <w:bCs/>
                <w:sz w:val="24"/>
                <w:szCs w:val="24"/>
                <w:rtl/>
              </w:rPr>
              <w:t>تطبيق نظم التسجيل الهاتفي لأوامر العملاء والتطبيق الفعلي لدفتر الأوامر الآلي.</w:t>
            </w:r>
          </w:p>
          <w:p w:rsidR="00FD766C" w:rsidRPr="00826618" w:rsidRDefault="00826618" w:rsidP="00826618">
            <w:pPr>
              <w:pStyle w:val="ListParagraph"/>
              <w:numPr>
                <w:ilvl w:val="0"/>
                <w:numId w:val="1"/>
              </w:numPr>
              <w:bidi/>
              <w:spacing w:after="0" w:line="240" w:lineRule="auto"/>
              <w:ind w:left="459" w:right="34" w:hanging="459"/>
              <w:contextualSpacing w:val="0"/>
              <w:jc w:val="both"/>
              <w:rPr>
                <w:rFonts w:asciiTheme="majorBidi" w:hAnsiTheme="majorBidi" w:cstheme="majorBidi"/>
                <w:b/>
                <w:bCs/>
                <w:sz w:val="24"/>
                <w:szCs w:val="24"/>
                <w:lang w:bidi="ar-EG"/>
              </w:rPr>
            </w:pPr>
            <w:r>
              <w:rPr>
                <w:rFonts w:asciiTheme="majorBidi" w:hAnsiTheme="majorBidi" w:cstheme="majorBidi" w:hint="cs"/>
                <w:b/>
                <w:bCs/>
                <w:sz w:val="24"/>
                <w:szCs w:val="24"/>
                <w:rtl/>
              </w:rPr>
              <w:t>إقرار من العضو المنتدب للشركة ب</w:t>
            </w:r>
            <w:r w:rsidR="00FD766C" w:rsidRPr="00826618">
              <w:rPr>
                <w:rFonts w:asciiTheme="majorBidi" w:hAnsiTheme="majorBidi" w:cstheme="majorBidi"/>
                <w:b/>
                <w:bCs/>
                <w:sz w:val="24"/>
                <w:szCs w:val="24"/>
                <w:rtl/>
              </w:rPr>
              <w:t>توافر نظم الرقابة الداخلية التي تكفل حماية حقوق العملاء مع الفرع</w:t>
            </w:r>
            <w:r w:rsidR="00FD766C" w:rsidRPr="00826618">
              <w:rPr>
                <w:rFonts w:asciiTheme="majorBidi" w:hAnsiTheme="majorBidi" w:cstheme="majorBidi"/>
                <w:b/>
                <w:bCs/>
                <w:sz w:val="24"/>
                <w:szCs w:val="24"/>
                <w:rtl/>
                <w:lang w:bidi="ar-EG"/>
              </w:rPr>
              <w:t>.</w:t>
            </w:r>
          </w:p>
          <w:p w:rsidR="00FD766C" w:rsidRPr="00826618" w:rsidRDefault="00826618" w:rsidP="00826618">
            <w:pPr>
              <w:pStyle w:val="ListParagraph"/>
              <w:numPr>
                <w:ilvl w:val="0"/>
                <w:numId w:val="1"/>
              </w:numPr>
              <w:bidi/>
              <w:spacing w:after="0" w:line="240" w:lineRule="auto"/>
              <w:ind w:left="459" w:right="34" w:hanging="459"/>
              <w:contextualSpacing w:val="0"/>
              <w:jc w:val="both"/>
              <w:rPr>
                <w:rFonts w:asciiTheme="majorBidi" w:hAnsiTheme="majorBidi" w:cstheme="majorBidi"/>
                <w:b/>
                <w:bCs/>
                <w:sz w:val="24"/>
                <w:szCs w:val="24"/>
                <w:lang w:bidi="ar-EG"/>
              </w:rPr>
            </w:pPr>
            <w:r>
              <w:rPr>
                <w:rFonts w:asciiTheme="majorBidi" w:hAnsiTheme="majorBidi" w:cstheme="majorBidi" w:hint="cs"/>
                <w:b/>
                <w:bCs/>
                <w:sz w:val="24"/>
                <w:szCs w:val="24"/>
                <w:rtl/>
              </w:rPr>
              <w:t>إقرار من العضو المنتدب للشركة ب</w:t>
            </w:r>
            <w:r w:rsidR="00FD766C" w:rsidRPr="00826618">
              <w:rPr>
                <w:rFonts w:asciiTheme="majorBidi" w:eastAsia="Times New Roman" w:hAnsiTheme="majorBidi" w:cstheme="majorBidi"/>
                <w:b/>
                <w:bCs/>
                <w:sz w:val="24"/>
                <w:szCs w:val="24"/>
                <w:rtl/>
                <w:lang w:bidi="ar-EG"/>
              </w:rPr>
              <w:t>الالتزام في حالة تلقي أو صرف النقدية أو الشيكات للعملاء في داخل الفرع أن تتوافر خزينة مخصصة لحفظ النقدية والشيكات مع وجود أمين خزينة متفرغ لها ويتبع المدير المالي بالمركز الرئيسي، وأن يكون التعامل من خلال إيصالات تسليم واستلام باسم الشركة وموقعه من أمين الخزينة ومحددا بها قيمة المبلغ بالأرقام والحروف والغرض من تحرير الإيصالات وتاريخ تحريرها وأن تكون مختومة بخاتم الشركة على أن يكون ذلك بشكل واضح، مع الالتزام بضوابط مكافحة غسل الأموال المقررة قانونا.</w:t>
            </w:r>
          </w:p>
          <w:p w:rsidR="00FD766C" w:rsidRPr="00826618" w:rsidRDefault="00826618" w:rsidP="00826618">
            <w:pPr>
              <w:pStyle w:val="ListParagraph"/>
              <w:numPr>
                <w:ilvl w:val="0"/>
                <w:numId w:val="1"/>
              </w:numPr>
              <w:bidi/>
              <w:spacing w:after="0" w:line="240" w:lineRule="auto"/>
              <w:ind w:left="459" w:right="34" w:hanging="459"/>
              <w:contextualSpacing w:val="0"/>
              <w:jc w:val="both"/>
              <w:rPr>
                <w:rFonts w:asciiTheme="majorBidi" w:hAnsiTheme="majorBidi" w:cstheme="majorBidi"/>
                <w:b/>
                <w:bCs/>
                <w:sz w:val="24"/>
                <w:szCs w:val="24"/>
                <w:lang w:bidi="ar-EG"/>
              </w:rPr>
            </w:pPr>
            <w:r>
              <w:rPr>
                <w:rFonts w:asciiTheme="majorBidi" w:hAnsiTheme="majorBidi" w:cstheme="majorBidi" w:hint="cs"/>
                <w:b/>
                <w:bCs/>
                <w:sz w:val="24"/>
                <w:szCs w:val="24"/>
                <w:rtl/>
              </w:rPr>
              <w:t>إقرار من العضو المنتدب للشركة ب</w:t>
            </w:r>
            <w:r w:rsidR="00FD766C" w:rsidRPr="00826618">
              <w:rPr>
                <w:rFonts w:asciiTheme="majorBidi" w:eastAsia="Times New Roman" w:hAnsiTheme="majorBidi" w:cstheme="majorBidi"/>
                <w:b/>
                <w:bCs/>
                <w:sz w:val="24"/>
                <w:szCs w:val="24"/>
                <w:rtl/>
                <w:lang w:bidi="ar-EG"/>
              </w:rPr>
              <w:t>توفير نظم آليه لإثبات الأوامر التي تم تلقيها وتسليم أصول الأوامر أو إثبات تلقيها أيا كانت طريقة تلقيها أسبوعيا على الأكثر إلى المركز الرئيسي.</w:t>
            </w:r>
          </w:p>
          <w:p w:rsidR="00FD766C" w:rsidRPr="00826618" w:rsidRDefault="00826618" w:rsidP="00826618">
            <w:pPr>
              <w:pStyle w:val="ListParagraph"/>
              <w:numPr>
                <w:ilvl w:val="0"/>
                <w:numId w:val="1"/>
              </w:numPr>
              <w:bidi/>
              <w:spacing w:after="0" w:line="240" w:lineRule="auto"/>
              <w:ind w:left="459" w:right="34" w:hanging="459"/>
              <w:contextualSpacing w:val="0"/>
              <w:jc w:val="both"/>
              <w:rPr>
                <w:rFonts w:asciiTheme="majorBidi" w:hAnsiTheme="majorBidi" w:cstheme="majorBidi"/>
                <w:b/>
                <w:bCs/>
                <w:sz w:val="24"/>
                <w:szCs w:val="24"/>
                <w:lang w:bidi="ar-EG"/>
              </w:rPr>
            </w:pPr>
            <w:r>
              <w:rPr>
                <w:rFonts w:asciiTheme="majorBidi" w:hAnsiTheme="majorBidi" w:cstheme="majorBidi" w:hint="cs"/>
                <w:b/>
                <w:bCs/>
                <w:sz w:val="24"/>
                <w:szCs w:val="24"/>
                <w:rtl/>
              </w:rPr>
              <w:t>إقرار من العضو المنتدب للشركة ب</w:t>
            </w:r>
            <w:r w:rsidR="00FD766C" w:rsidRPr="00826618">
              <w:rPr>
                <w:rFonts w:asciiTheme="majorBidi" w:eastAsia="Times New Roman" w:hAnsiTheme="majorBidi" w:cstheme="majorBidi"/>
                <w:b/>
                <w:bCs/>
                <w:sz w:val="24"/>
                <w:szCs w:val="24"/>
                <w:rtl/>
                <w:lang w:bidi="ar-EG"/>
              </w:rPr>
              <w:t>توفير ما يسمح بإدراج الأوامر من خلال النظام الآلي لإدارة الأوامر المرتبط بالمركز الرئيسي للشركة وكذلك الالتزام بعدم إدراج الأوامر أو تنفيذ العمليات بالبورصة إلا من خلال مدير حسابات عملاء مرخص له من الهيئة واجتاز الاختبارات اللازمة للتنفيذ</w:t>
            </w:r>
          </w:p>
          <w:p w:rsidR="00FD766C" w:rsidRPr="00826618" w:rsidRDefault="00826618" w:rsidP="00826618">
            <w:pPr>
              <w:pStyle w:val="ListParagraph"/>
              <w:numPr>
                <w:ilvl w:val="0"/>
                <w:numId w:val="1"/>
              </w:numPr>
              <w:bidi/>
              <w:spacing w:after="0" w:line="240" w:lineRule="auto"/>
              <w:ind w:left="459" w:right="34" w:hanging="459"/>
              <w:contextualSpacing w:val="0"/>
              <w:jc w:val="both"/>
              <w:rPr>
                <w:rFonts w:asciiTheme="majorBidi" w:hAnsiTheme="majorBidi" w:cstheme="majorBidi"/>
                <w:b/>
                <w:bCs/>
                <w:sz w:val="24"/>
                <w:szCs w:val="24"/>
                <w:lang w:bidi="ar-EG"/>
              </w:rPr>
            </w:pPr>
            <w:r>
              <w:rPr>
                <w:rFonts w:asciiTheme="majorBidi" w:hAnsiTheme="majorBidi" w:cstheme="majorBidi" w:hint="cs"/>
                <w:b/>
                <w:bCs/>
                <w:sz w:val="24"/>
                <w:szCs w:val="24"/>
                <w:rtl/>
              </w:rPr>
              <w:t xml:space="preserve">إقرار من العضو المنتدب للشركة أنه </w:t>
            </w:r>
            <w:r w:rsidR="00FD766C" w:rsidRPr="00826618">
              <w:rPr>
                <w:rFonts w:asciiTheme="majorBidi" w:eastAsia="Times New Roman" w:hAnsiTheme="majorBidi" w:cstheme="majorBidi"/>
                <w:b/>
                <w:bCs/>
                <w:sz w:val="24"/>
                <w:szCs w:val="24"/>
                <w:rtl/>
                <w:lang w:bidi="ar-EG"/>
              </w:rPr>
              <w:t>في حالة رغبة الشركة بالسماح لعملاء الفرع بتنفيذ الأوامر عن طريق الانترنت في داخل الفرع فتلتزم بتوفير قاعة للعملاء يمكنهم التعامل فيها من خلال التداول عن طريق الانترنت بواسطة اجهزتهم الخاصة وبشرط وجود الأدوات التأمينية ودخولهم بأداة التعريف وبكلمة السر الخاصة بهم ويحظر تواجد موظفي الشركة في هذه القاعة اثناء ساعات التداول وبكلمة السر الخاصة بهم ويحظر تواجد موظفي الشركة في هذه القاعة اثناء ساعات التداول</w:t>
            </w:r>
          </w:p>
          <w:p w:rsidR="00FD766C" w:rsidRPr="00826618" w:rsidRDefault="00826618" w:rsidP="00826618">
            <w:pPr>
              <w:pStyle w:val="ListParagraph"/>
              <w:numPr>
                <w:ilvl w:val="0"/>
                <w:numId w:val="1"/>
              </w:numPr>
              <w:bidi/>
              <w:spacing w:after="0" w:line="240" w:lineRule="auto"/>
              <w:ind w:left="459" w:hanging="459"/>
              <w:jc w:val="lowKashida"/>
              <w:rPr>
                <w:rFonts w:asciiTheme="majorBidi" w:hAnsiTheme="majorBidi" w:cstheme="majorBidi"/>
                <w:b/>
                <w:bCs/>
                <w:sz w:val="24"/>
                <w:szCs w:val="24"/>
                <w:rtl/>
                <w:lang w:bidi="ar-EG"/>
              </w:rPr>
            </w:pPr>
            <w:bookmarkStart w:id="7" w:name="_Hlk178170270"/>
            <w:r>
              <w:rPr>
                <w:rFonts w:asciiTheme="majorBidi" w:hAnsiTheme="majorBidi" w:cstheme="majorBidi" w:hint="cs"/>
                <w:b/>
                <w:bCs/>
                <w:sz w:val="24"/>
                <w:szCs w:val="24"/>
                <w:rtl/>
              </w:rPr>
              <w:lastRenderedPageBreak/>
              <w:t xml:space="preserve">ما يفيد </w:t>
            </w:r>
            <w:r w:rsidR="00FD766C" w:rsidRPr="00826618">
              <w:rPr>
                <w:rFonts w:asciiTheme="majorBidi" w:hAnsiTheme="majorBidi" w:cstheme="majorBidi"/>
                <w:b/>
                <w:bCs/>
                <w:sz w:val="24"/>
                <w:szCs w:val="24"/>
                <w:rtl/>
                <w:lang w:bidi="ar-EG"/>
              </w:rPr>
              <w:t xml:space="preserve">الالتزام بتطبيق الحماية التأمينية للاتصال الواردة بقرار رئيس الهيئة رقم (50) لسنه 2006 والمعدل بالقرار رقم 1005 لسنة 2013. </w:t>
            </w:r>
          </w:p>
          <w:bookmarkEnd w:id="7"/>
          <w:p w:rsidR="00FD766C" w:rsidRPr="00826618" w:rsidRDefault="00826618" w:rsidP="00826618">
            <w:pPr>
              <w:pStyle w:val="ListParagraph"/>
              <w:numPr>
                <w:ilvl w:val="0"/>
                <w:numId w:val="1"/>
              </w:numPr>
              <w:bidi/>
              <w:spacing w:after="0" w:line="240" w:lineRule="auto"/>
              <w:ind w:left="459" w:hanging="459"/>
              <w:jc w:val="both"/>
              <w:rPr>
                <w:rFonts w:asciiTheme="majorBidi" w:hAnsiTheme="majorBidi" w:cstheme="majorBidi"/>
                <w:b/>
                <w:bCs/>
                <w:sz w:val="24"/>
                <w:szCs w:val="24"/>
                <w:lang w:bidi="ar-EG"/>
              </w:rPr>
            </w:pPr>
            <w:r>
              <w:rPr>
                <w:rFonts w:asciiTheme="majorBidi" w:hAnsiTheme="majorBidi" w:cstheme="majorBidi" w:hint="cs"/>
                <w:b/>
                <w:bCs/>
                <w:sz w:val="24"/>
                <w:szCs w:val="24"/>
                <w:rtl/>
              </w:rPr>
              <w:t>إقرار من العضو المنتدب للشركة ب</w:t>
            </w:r>
            <w:r w:rsidR="00FD766C" w:rsidRPr="00826618">
              <w:rPr>
                <w:rFonts w:asciiTheme="majorBidi" w:hAnsiTheme="majorBidi" w:cstheme="majorBidi"/>
                <w:b/>
                <w:bCs/>
                <w:sz w:val="24"/>
                <w:szCs w:val="24"/>
                <w:rtl/>
                <w:lang w:bidi="ar-EG"/>
              </w:rPr>
              <w:t>التحقق من تسليم العميل الأداة الخاصة بتعريف وتأكيد شخصية المستخدم، وكود التعريف الخاص بطريقة مؤمنة وعلى أن يكون التعامل من خلال شبكة المعلومات الدولية باستخدام نظم وادوات التوقيع الإلكتروني المعتمدة قانونا.</w:t>
            </w:r>
          </w:p>
          <w:p w:rsidR="00FD766C" w:rsidRPr="00826618" w:rsidRDefault="00826618" w:rsidP="00826618">
            <w:pPr>
              <w:pStyle w:val="ListParagraph"/>
              <w:numPr>
                <w:ilvl w:val="0"/>
                <w:numId w:val="1"/>
              </w:numPr>
              <w:bidi/>
              <w:spacing w:after="0" w:line="240" w:lineRule="auto"/>
              <w:ind w:left="459" w:right="34" w:hanging="459"/>
              <w:contextualSpacing w:val="0"/>
              <w:jc w:val="both"/>
              <w:rPr>
                <w:rFonts w:asciiTheme="majorBidi" w:hAnsiTheme="majorBidi" w:cstheme="majorBidi"/>
                <w:b/>
                <w:bCs/>
                <w:sz w:val="24"/>
                <w:szCs w:val="24"/>
                <w:lang w:bidi="ar-EG"/>
              </w:rPr>
            </w:pPr>
            <w:r>
              <w:rPr>
                <w:rFonts w:asciiTheme="majorBidi" w:hAnsiTheme="majorBidi" w:cstheme="majorBidi" w:hint="cs"/>
                <w:b/>
                <w:bCs/>
                <w:sz w:val="24"/>
                <w:szCs w:val="24"/>
                <w:rtl/>
              </w:rPr>
              <w:t xml:space="preserve">إقرار من العضو المنتدب للشركة </w:t>
            </w:r>
            <w:r w:rsidR="00FD766C" w:rsidRPr="00826618">
              <w:rPr>
                <w:rFonts w:asciiTheme="majorBidi" w:hAnsiTheme="majorBidi" w:cstheme="majorBidi"/>
                <w:b/>
                <w:bCs/>
                <w:sz w:val="24"/>
                <w:szCs w:val="24"/>
                <w:rtl/>
                <w:lang w:bidi="ar-EG"/>
              </w:rPr>
              <w:t>بحظر استخدام الشركة والعاملين بها الأداة الخاصة بتعريف وتأكيد شخصية أيا من عملائها في إدراج أوامر أو تنفيذ عمليات بالبورصة.</w:t>
            </w:r>
          </w:p>
          <w:p w:rsidR="00826618" w:rsidRPr="00826618" w:rsidRDefault="00826618" w:rsidP="00826618">
            <w:pPr>
              <w:pStyle w:val="ListParagraph"/>
              <w:numPr>
                <w:ilvl w:val="0"/>
                <w:numId w:val="1"/>
              </w:numPr>
              <w:bidi/>
              <w:spacing w:after="0" w:line="240" w:lineRule="auto"/>
              <w:ind w:left="459" w:right="34" w:hanging="459"/>
              <w:contextualSpacing w:val="0"/>
              <w:jc w:val="both"/>
              <w:rPr>
                <w:rFonts w:asciiTheme="majorBidi" w:hAnsiTheme="majorBidi" w:cstheme="majorBidi"/>
                <w:b/>
                <w:bCs/>
                <w:sz w:val="24"/>
                <w:szCs w:val="24"/>
                <w:lang w:bidi="ar-EG"/>
              </w:rPr>
            </w:pPr>
            <w:r w:rsidRPr="00826618">
              <w:rPr>
                <w:rFonts w:asciiTheme="majorBidi" w:hAnsiTheme="majorBidi" w:cstheme="majorBidi"/>
                <w:b/>
                <w:bCs/>
                <w:sz w:val="24"/>
                <w:szCs w:val="24"/>
                <w:rtl/>
                <w:lang w:bidi="ar-EG"/>
              </w:rPr>
              <w:t xml:space="preserve">احداثيات الموقع الجغرافي لمقر الفرع على الخريطة </w:t>
            </w:r>
            <w:proofErr w:type="gramStart"/>
            <w:r w:rsidRPr="00826618">
              <w:rPr>
                <w:rFonts w:asciiTheme="majorBidi" w:hAnsiTheme="majorBidi" w:cstheme="majorBidi"/>
                <w:b/>
                <w:bCs/>
                <w:sz w:val="24"/>
                <w:szCs w:val="24"/>
                <w:rtl/>
                <w:lang w:bidi="ar-EG"/>
              </w:rPr>
              <w:t>الإلكترونية .</w:t>
            </w:r>
            <w:proofErr w:type="gramEnd"/>
          </w:p>
          <w:p w:rsidR="00C55E8E" w:rsidRPr="00826618" w:rsidRDefault="00C55E8E" w:rsidP="00826618">
            <w:pPr>
              <w:pStyle w:val="ListParagraph"/>
              <w:numPr>
                <w:ilvl w:val="0"/>
                <w:numId w:val="1"/>
              </w:numPr>
              <w:bidi/>
              <w:spacing w:after="0" w:line="240" w:lineRule="auto"/>
              <w:ind w:left="459" w:right="34" w:hanging="459"/>
              <w:contextualSpacing w:val="0"/>
              <w:jc w:val="both"/>
              <w:rPr>
                <w:rFonts w:asciiTheme="majorBidi" w:hAnsiTheme="majorBidi" w:cstheme="majorBidi"/>
                <w:b/>
                <w:bCs/>
                <w:sz w:val="24"/>
                <w:szCs w:val="24"/>
                <w:rtl/>
                <w:lang w:bidi="ar-EG"/>
              </w:rPr>
            </w:pPr>
            <w:r w:rsidRPr="00826618">
              <w:rPr>
                <w:rFonts w:asciiTheme="majorBidi" w:hAnsiTheme="majorBidi" w:cstheme="majorBidi"/>
                <w:b/>
                <w:bCs/>
                <w:sz w:val="24"/>
                <w:szCs w:val="24"/>
                <w:u w:val="double"/>
                <w:rtl/>
                <w:lang w:bidi="ar-EG"/>
              </w:rPr>
              <w:t xml:space="preserve">بالإضافة إلى ما </w:t>
            </w:r>
            <w:proofErr w:type="gramStart"/>
            <w:r w:rsidRPr="00826618">
              <w:rPr>
                <w:rFonts w:asciiTheme="majorBidi" w:hAnsiTheme="majorBidi" w:cstheme="majorBidi"/>
                <w:b/>
                <w:bCs/>
                <w:sz w:val="24"/>
                <w:szCs w:val="24"/>
                <w:u w:val="double"/>
                <w:rtl/>
                <w:lang w:bidi="ar-EG"/>
              </w:rPr>
              <w:t>يلى :ـ</w:t>
            </w:r>
            <w:proofErr w:type="gramEnd"/>
            <w:r w:rsidRPr="00826618">
              <w:rPr>
                <w:rFonts w:asciiTheme="majorBidi" w:hAnsiTheme="majorBidi" w:cstheme="majorBidi"/>
                <w:b/>
                <w:bCs/>
                <w:sz w:val="24"/>
                <w:szCs w:val="24"/>
                <w:u w:val="double"/>
                <w:rtl/>
                <w:lang w:bidi="ar-EG"/>
              </w:rPr>
              <w:t xml:space="preserve"> </w:t>
            </w:r>
          </w:p>
          <w:p w:rsidR="00C55E8E" w:rsidRPr="00826618" w:rsidRDefault="00C55E8E" w:rsidP="00826618">
            <w:pPr>
              <w:pStyle w:val="ListParagraph"/>
              <w:numPr>
                <w:ilvl w:val="0"/>
                <w:numId w:val="1"/>
              </w:numPr>
              <w:bidi/>
              <w:spacing w:after="0" w:line="240" w:lineRule="auto"/>
              <w:ind w:left="459" w:right="34" w:hanging="459"/>
              <w:jc w:val="both"/>
              <w:rPr>
                <w:rFonts w:asciiTheme="majorBidi" w:hAnsiTheme="majorBidi" w:cstheme="majorBidi"/>
                <w:b/>
                <w:bCs/>
                <w:sz w:val="24"/>
                <w:szCs w:val="24"/>
              </w:rPr>
            </w:pPr>
            <w:r w:rsidRPr="00826618">
              <w:rPr>
                <w:rFonts w:asciiTheme="majorBidi" w:hAnsiTheme="majorBidi" w:cstheme="majorBidi"/>
                <w:b/>
                <w:bCs/>
                <w:sz w:val="24"/>
                <w:szCs w:val="24"/>
                <w:rtl/>
              </w:rPr>
              <w:t>مستخرج حديث من السجل التجاري للشركة.</w:t>
            </w:r>
          </w:p>
          <w:p w:rsidR="00C55E8E" w:rsidRPr="00826618" w:rsidRDefault="00C55E8E" w:rsidP="00826618">
            <w:pPr>
              <w:pStyle w:val="ListParagraph"/>
              <w:numPr>
                <w:ilvl w:val="0"/>
                <w:numId w:val="1"/>
              </w:numPr>
              <w:bidi/>
              <w:spacing w:after="0" w:line="240" w:lineRule="auto"/>
              <w:ind w:left="459" w:right="34" w:hanging="459"/>
              <w:jc w:val="both"/>
              <w:rPr>
                <w:rFonts w:asciiTheme="majorBidi" w:hAnsiTheme="majorBidi" w:cstheme="majorBidi"/>
                <w:b/>
                <w:bCs/>
                <w:sz w:val="24"/>
                <w:szCs w:val="24"/>
              </w:rPr>
            </w:pPr>
            <w:r w:rsidRPr="00826618">
              <w:rPr>
                <w:rFonts w:asciiTheme="majorBidi" w:hAnsiTheme="majorBidi" w:cstheme="majorBidi"/>
                <w:b/>
                <w:bCs/>
                <w:sz w:val="24"/>
                <w:szCs w:val="24"/>
                <w:rtl/>
              </w:rPr>
              <w:t>ما يفيد قيد أسهم رأس مال الشركة في نظام الإيداع والقيد المركزي لدى شركة مصر للمقاصة والايداع والقيد المركزي.</w:t>
            </w:r>
          </w:p>
          <w:p w:rsidR="00C55E8E" w:rsidRPr="00826618" w:rsidRDefault="00C55E8E" w:rsidP="00826618">
            <w:pPr>
              <w:pStyle w:val="ListParagraph"/>
              <w:numPr>
                <w:ilvl w:val="0"/>
                <w:numId w:val="1"/>
              </w:numPr>
              <w:bidi/>
              <w:spacing w:after="0" w:line="240" w:lineRule="auto"/>
              <w:ind w:left="459" w:right="34" w:hanging="459"/>
              <w:jc w:val="both"/>
              <w:rPr>
                <w:rFonts w:asciiTheme="majorBidi" w:hAnsiTheme="majorBidi" w:cstheme="majorBidi"/>
                <w:b/>
                <w:bCs/>
                <w:sz w:val="24"/>
                <w:szCs w:val="24"/>
                <w:rtl/>
              </w:rPr>
            </w:pPr>
            <w:r w:rsidRPr="00826618">
              <w:rPr>
                <w:rFonts w:asciiTheme="majorBidi" w:hAnsiTheme="majorBidi" w:cstheme="majorBidi"/>
                <w:b/>
                <w:bCs/>
                <w:sz w:val="24"/>
                <w:szCs w:val="24"/>
                <w:rtl/>
              </w:rPr>
              <w:t xml:space="preserve">بيان بهيكل مساهمي الشركة وكذا تشكيل مجلس الإدارة </w:t>
            </w:r>
            <w:proofErr w:type="gramStart"/>
            <w:r w:rsidRPr="00826618">
              <w:rPr>
                <w:rFonts w:asciiTheme="majorBidi" w:hAnsiTheme="majorBidi" w:cstheme="majorBidi"/>
                <w:b/>
                <w:bCs/>
                <w:sz w:val="24"/>
                <w:szCs w:val="24"/>
                <w:rtl/>
              </w:rPr>
              <w:t xml:space="preserve">المعتمد </w:t>
            </w:r>
            <w:r w:rsidR="00826618">
              <w:rPr>
                <w:rFonts w:asciiTheme="majorBidi" w:hAnsiTheme="majorBidi" w:cstheme="majorBidi" w:hint="cs"/>
                <w:b/>
                <w:bCs/>
                <w:sz w:val="24"/>
                <w:szCs w:val="24"/>
                <w:rtl/>
              </w:rPr>
              <w:t>.</w:t>
            </w:r>
            <w:proofErr w:type="gramEnd"/>
          </w:p>
          <w:p w:rsidR="00C55E8E" w:rsidRPr="00635D4A" w:rsidRDefault="00C55E8E" w:rsidP="00826618">
            <w:pPr>
              <w:pStyle w:val="ListParagraph"/>
              <w:numPr>
                <w:ilvl w:val="0"/>
                <w:numId w:val="1"/>
              </w:numPr>
              <w:bidi/>
              <w:spacing w:after="0" w:line="240" w:lineRule="auto"/>
              <w:ind w:left="459" w:right="34" w:hanging="459"/>
              <w:jc w:val="both"/>
              <w:rPr>
                <w:rFonts w:asciiTheme="majorBidi" w:hAnsiTheme="majorBidi" w:cstheme="majorBidi"/>
                <w:b/>
                <w:bCs/>
                <w:sz w:val="24"/>
                <w:szCs w:val="24"/>
                <w:rtl/>
                <w:lang w:bidi="ar-EG"/>
              </w:rPr>
            </w:pPr>
            <w:r w:rsidRPr="00826618">
              <w:rPr>
                <w:rFonts w:asciiTheme="majorBidi" w:hAnsiTheme="majorBidi" w:cstheme="majorBidi"/>
                <w:b/>
                <w:bCs/>
                <w:sz w:val="24"/>
                <w:szCs w:val="24"/>
                <w:rtl/>
              </w:rPr>
              <w:t xml:space="preserve">بيان بتطور رأس مال الشركة وحقوق الملكية وصافي إيراداتها عن آخر ثلاثة </w:t>
            </w:r>
            <w:proofErr w:type="gramStart"/>
            <w:r w:rsidRPr="00826618">
              <w:rPr>
                <w:rFonts w:asciiTheme="majorBidi" w:hAnsiTheme="majorBidi" w:cstheme="majorBidi"/>
                <w:b/>
                <w:bCs/>
                <w:sz w:val="24"/>
                <w:szCs w:val="24"/>
                <w:rtl/>
              </w:rPr>
              <w:t>أعوام</w:t>
            </w:r>
            <w:r w:rsidR="00826618">
              <w:rPr>
                <w:rFonts w:asciiTheme="majorBidi" w:hAnsiTheme="majorBidi" w:cstheme="majorBidi" w:hint="cs"/>
                <w:b/>
                <w:bCs/>
                <w:sz w:val="24"/>
                <w:szCs w:val="24"/>
                <w:rtl/>
              </w:rPr>
              <w:t xml:space="preserve"> </w:t>
            </w:r>
            <w:r w:rsidRPr="00635D4A">
              <w:rPr>
                <w:rFonts w:asciiTheme="majorBidi" w:hAnsiTheme="majorBidi" w:cstheme="majorBidi" w:hint="cs"/>
                <w:b/>
                <w:bCs/>
                <w:sz w:val="24"/>
                <w:szCs w:val="24"/>
                <w:rtl/>
              </w:rPr>
              <w:t>.</w:t>
            </w:r>
            <w:proofErr w:type="gramEnd"/>
          </w:p>
        </w:tc>
      </w:tr>
    </w:tbl>
    <w:p w:rsidR="00C55E8E" w:rsidRPr="000A31C7" w:rsidRDefault="00C55E8E" w:rsidP="000A31C7">
      <w:pPr>
        <w:rPr>
          <w:b/>
          <w:bCs/>
          <w:sz w:val="12"/>
          <w:szCs w:val="12"/>
          <w:u w:val="single"/>
          <w:rtl/>
        </w:rPr>
      </w:pPr>
    </w:p>
    <w:p w:rsidR="00946CCC" w:rsidRPr="00946CCC" w:rsidRDefault="00946CCC" w:rsidP="00946CCC">
      <w:pPr>
        <w:ind w:left="2"/>
        <w:jc w:val="right"/>
        <w:rPr>
          <w:rFonts w:cs="GE SS Two Light"/>
          <w:b/>
          <w:bCs/>
          <w:color w:val="002060"/>
          <w:sz w:val="28"/>
          <w:szCs w:val="28"/>
          <w:u w:val="single"/>
        </w:rPr>
      </w:pPr>
      <w:r w:rsidRPr="00946CCC">
        <w:rPr>
          <w:rFonts w:cs="GE SS Two Light" w:hint="cs"/>
          <w:b/>
          <w:bCs/>
          <w:color w:val="002060"/>
          <w:sz w:val="28"/>
          <w:szCs w:val="28"/>
          <w:u w:val="single"/>
          <w:rtl/>
        </w:rPr>
        <w:t xml:space="preserve">بعد استيفاء المستندات واعتمادها من </w:t>
      </w:r>
      <w:bookmarkStart w:id="8" w:name="_Hlk178680155"/>
      <w:r w:rsidRPr="00946CCC">
        <w:rPr>
          <w:rFonts w:cs="GE SS Two Light" w:hint="cs"/>
          <w:b/>
          <w:bCs/>
          <w:color w:val="002060"/>
          <w:sz w:val="28"/>
          <w:szCs w:val="28"/>
          <w:u w:val="single"/>
          <w:rtl/>
        </w:rPr>
        <w:t>العضو المنتدب وختمها</w:t>
      </w:r>
      <w:bookmarkEnd w:id="8"/>
      <w:r w:rsidRPr="00946CCC">
        <w:rPr>
          <w:rFonts w:cs="GE SS Two Light" w:hint="cs"/>
          <w:b/>
          <w:bCs/>
          <w:color w:val="002060"/>
          <w:sz w:val="28"/>
          <w:szCs w:val="28"/>
          <w:u w:val="single"/>
          <w:rtl/>
        </w:rPr>
        <w:t xml:space="preserve"> بخاتم الشركة رجـــاء تسليم الأصول بمقر الهيئة العامة للرقابة المالية بالقرية الذكية</w:t>
      </w:r>
    </w:p>
    <w:p w:rsidR="00C55E8E" w:rsidRPr="006B5969" w:rsidRDefault="00C55E8E" w:rsidP="00C55E8E">
      <w:pPr>
        <w:ind w:left="2"/>
        <w:jc w:val="right"/>
        <w:rPr>
          <w:rFonts w:cs="GE SS Two Light"/>
          <w:b/>
          <w:bCs/>
          <w:color w:val="002060"/>
          <w:sz w:val="32"/>
          <w:szCs w:val="32"/>
          <w:u w:val="single"/>
          <w:rtl/>
          <w:lang w:bidi="ar-EG"/>
        </w:rPr>
      </w:pPr>
    </w:p>
    <w:p w:rsidR="00C55E8E" w:rsidRPr="00F51B05" w:rsidRDefault="00C55E8E" w:rsidP="00C55E8E">
      <w:pPr>
        <w:pStyle w:val="NormalWeb"/>
        <w:shd w:val="clear" w:color="auto" w:fill="FFFFFF"/>
        <w:bidi/>
        <w:spacing w:before="0" w:beforeAutospacing="0" w:after="0" w:afterAutospacing="0"/>
        <w:jc w:val="right"/>
        <w:rPr>
          <w:b/>
          <w:bCs/>
          <w:sz w:val="28"/>
          <w:szCs w:val="28"/>
          <w:rtl/>
        </w:rPr>
      </w:pPr>
      <w:r w:rsidRPr="00F51B05">
        <w:rPr>
          <w:b/>
          <w:bCs/>
          <w:sz w:val="28"/>
          <w:szCs w:val="28"/>
          <w:rtl/>
        </w:rPr>
        <w:t> </w:t>
      </w:r>
    </w:p>
    <w:p w:rsidR="00C55E8E" w:rsidRPr="00F51B05" w:rsidRDefault="00C55E8E" w:rsidP="00C55E8E">
      <w:pPr>
        <w:pStyle w:val="NormalWeb"/>
        <w:shd w:val="clear" w:color="auto" w:fill="FFFFFF"/>
        <w:bidi/>
        <w:spacing w:before="0" w:beforeAutospacing="0" w:after="0" w:afterAutospacing="0"/>
        <w:rPr>
          <w:b/>
          <w:bCs/>
          <w:sz w:val="28"/>
          <w:szCs w:val="28"/>
          <w:rtl/>
        </w:rPr>
      </w:pPr>
    </w:p>
    <w:tbl>
      <w:tblPr>
        <w:bidiVisual/>
        <w:tblW w:w="6839" w:type="dxa"/>
        <w:jc w:val="center"/>
        <w:tblLook w:val="04A0" w:firstRow="1" w:lastRow="0" w:firstColumn="1" w:lastColumn="0" w:noHBand="0" w:noVBand="1"/>
      </w:tblPr>
      <w:tblGrid>
        <w:gridCol w:w="2340"/>
        <w:gridCol w:w="2700"/>
        <w:gridCol w:w="1799"/>
      </w:tblGrid>
      <w:tr w:rsidR="00C55E8E" w:rsidTr="007C410D">
        <w:trPr>
          <w:trHeight w:val="540"/>
          <w:jc w:val="center"/>
        </w:trPr>
        <w:tc>
          <w:tcPr>
            <w:tcW w:w="2340" w:type="dxa"/>
            <w:shd w:val="clear" w:color="auto" w:fill="auto"/>
          </w:tcPr>
          <w:p w:rsidR="00C55E8E" w:rsidRPr="006B5969" w:rsidRDefault="00C55E8E" w:rsidP="007C410D">
            <w:pPr>
              <w:pStyle w:val="NormalWeb"/>
              <w:bidi/>
              <w:spacing w:before="0" w:beforeAutospacing="0" w:after="0" w:afterAutospacing="0"/>
              <w:rPr>
                <w:rFonts w:cs="GE SS Two Light"/>
                <w:b/>
                <w:bCs/>
                <w:color w:val="002060"/>
                <w:sz w:val="28"/>
                <w:szCs w:val="28"/>
                <w:rtl/>
              </w:rPr>
            </w:pPr>
            <w:r w:rsidRPr="006B5969">
              <w:rPr>
                <w:rFonts w:cs="GE SS Two Light" w:hint="cs"/>
                <w:b/>
                <w:bCs/>
                <w:color w:val="002060"/>
                <w:sz w:val="28"/>
                <w:szCs w:val="28"/>
                <w:rtl/>
              </w:rPr>
              <w:t xml:space="preserve">العضو المنتدب </w:t>
            </w:r>
          </w:p>
        </w:tc>
        <w:tc>
          <w:tcPr>
            <w:tcW w:w="2700" w:type="dxa"/>
            <w:shd w:val="clear" w:color="auto" w:fill="auto"/>
          </w:tcPr>
          <w:p w:rsidR="00C55E8E" w:rsidRDefault="00C55E8E" w:rsidP="007C410D">
            <w:pPr>
              <w:pStyle w:val="NormalWeb"/>
              <w:bidi/>
              <w:spacing w:before="0" w:beforeAutospacing="0" w:after="0" w:afterAutospacing="0"/>
              <w:rPr>
                <w:b/>
                <w:bCs/>
                <w:sz w:val="28"/>
                <w:szCs w:val="28"/>
                <w:rtl/>
              </w:rPr>
            </w:pPr>
          </w:p>
        </w:tc>
        <w:tc>
          <w:tcPr>
            <w:tcW w:w="1799" w:type="dxa"/>
            <w:shd w:val="clear" w:color="auto" w:fill="auto"/>
          </w:tcPr>
          <w:p w:rsidR="00C55E8E" w:rsidRPr="006B5969" w:rsidRDefault="00C55E8E" w:rsidP="007C410D">
            <w:pPr>
              <w:pStyle w:val="NormalWeb"/>
              <w:bidi/>
              <w:spacing w:before="0" w:beforeAutospacing="0" w:after="0" w:afterAutospacing="0"/>
              <w:jc w:val="center"/>
              <w:rPr>
                <w:rFonts w:cs="GE SS Two Light"/>
                <w:b/>
                <w:bCs/>
                <w:color w:val="002060"/>
                <w:sz w:val="28"/>
                <w:szCs w:val="28"/>
                <w:rtl/>
              </w:rPr>
            </w:pPr>
            <w:r w:rsidRPr="006B5969">
              <w:rPr>
                <w:rFonts w:cs="GE SS Two Light" w:hint="cs"/>
                <w:b/>
                <w:bCs/>
                <w:color w:val="002060"/>
                <w:sz w:val="28"/>
                <w:szCs w:val="28"/>
                <w:rtl/>
              </w:rPr>
              <w:t>ختم الشركة</w:t>
            </w:r>
          </w:p>
        </w:tc>
      </w:tr>
      <w:tr w:rsidR="00C55E8E" w:rsidTr="007C410D">
        <w:trPr>
          <w:trHeight w:val="531"/>
          <w:jc w:val="center"/>
        </w:trPr>
        <w:tc>
          <w:tcPr>
            <w:tcW w:w="2340" w:type="dxa"/>
            <w:shd w:val="clear" w:color="auto" w:fill="auto"/>
          </w:tcPr>
          <w:p w:rsidR="00C55E8E" w:rsidRPr="006B5969" w:rsidRDefault="00C55E8E" w:rsidP="007C410D">
            <w:pPr>
              <w:pStyle w:val="NormalWeb"/>
              <w:bidi/>
              <w:spacing w:before="0" w:beforeAutospacing="0" w:after="0" w:afterAutospacing="0"/>
              <w:rPr>
                <w:rFonts w:cs="GE SS Two Light"/>
                <w:b/>
                <w:bCs/>
                <w:sz w:val="28"/>
                <w:szCs w:val="28"/>
                <w:rtl/>
              </w:rPr>
            </w:pPr>
            <w:proofErr w:type="gramStart"/>
            <w:r w:rsidRPr="006B5969">
              <w:rPr>
                <w:rFonts w:cs="GE SS Two Light" w:hint="cs"/>
                <w:b/>
                <w:bCs/>
                <w:sz w:val="28"/>
                <w:szCs w:val="28"/>
                <w:rtl/>
              </w:rPr>
              <w:t>الاســــم :</w:t>
            </w:r>
            <w:proofErr w:type="gramEnd"/>
          </w:p>
        </w:tc>
        <w:tc>
          <w:tcPr>
            <w:tcW w:w="2700" w:type="dxa"/>
            <w:shd w:val="clear" w:color="auto" w:fill="auto"/>
          </w:tcPr>
          <w:p w:rsidR="00C55E8E" w:rsidRDefault="00C55E8E" w:rsidP="007C410D">
            <w:pPr>
              <w:pStyle w:val="NormalWeb"/>
              <w:bidi/>
              <w:spacing w:before="0" w:beforeAutospacing="0" w:after="0" w:afterAutospacing="0"/>
              <w:rPr>
                <w:b/>
                <w:bCs/>
                <w:sz w:val="28"/>
                <w:szCs w:val="28"/>
                <w:rtl/>
              </w:rPr>
            </w:pPr>
          </w:p>
        </w:tc>
        <w:tc>
          <w:tcPr>
            <w:tcW w:w="1799" w:type="dxa"/>
            <w:vMerge w:val="restart"/>
            <w:shd w:val="clear" w:color="auto" w:fill="auto"/>
          </w:tcPr>
          <w:p w:rsidR="00C55E8E" w:rsidRDefault="00C55E8E" w:rsidP="007C410D">
            <w:pPr>
              <w:pStyle w:val="NormalWeb"/>
              <w:bidi/>
              <w:spacing w:before="0" w:beforeAutospacing="0" w:after="0" w:afterAutospacing="0"/>
              <w:rPr>
                <w:b/>
                <w:bCs/>
                <w:sz w:val="28"/>
                <w:szCs w:val="28"/>
                <w:rtl/>
              </w:rPr>
            </w:pPr>
          </w:p>
        </w:tc>
      </w:tr>
      <w:tr w:rsidR="00C55E8E" w:rsidTr="007C410D">
        <w:trPr>
          <w:trHeight w:val="621"/>
          <w:jc w:val="center"/>
        </w:trPr>
        <w:tc>
          <w:tcPr>
            <w:tcW w:w="2340" w:type="dxa"/>
            <w:shd w:val="clear" w:color="auto" w:fill="auto"/>
          </w:tcPr>
          <w:p w:rsidR="00C55E8E" w:rsidRPr="006B5969" w:rsidRDefault="00C55E8E" w:rsidP="007C410D">
            <w:pPr>
              <w:pStyle w:val="NormalWeb"/>
              <w:bidi/>
              <w:spacing w:before="0" w:beforeAutospacing="0" w:after="0" w:afterAutospacing="0"/>
              <w:rPr>
                <w:rFonts w:cs="GE SS Two Light"/>
                <w:b/>
                <w:bCs/>
                <w:sz w:val="28"/>
                <w:szCs w:val="28"/>
                <w:rtl/>
              </w:rPr>
            </w:pPr>
            <w:proofErr w:type="gramStart"/>
            <w:r w:rsidRPr="006B5969">
              <w:rPr>
                <w:rFonts w:cs="GE SS Two Light" w:hint="cs"/>
                <w:b/>
                <w:bCs/>
                <w:sz w:val="28"/>
                <w:szCs w:val="28"/>
                <w:rtl/>
              </w:rPr>
              <w:t>التوقيع :</w:t>
            </w:r>
            <w:proofErr w:type="gramEnd"/>
          </w:p>
        </w:tc>
        <w:tc>
          <w:tcPr>
            <w:tcW w:w="2700" w:type="dxa"/>
            <w:shd w:val="clear" w:color="auto" w:fill="auto"/>
          </w:tcPr>
          <w:p w:rsidR="00C55E8E" w:rsidRDefault="00C55E8E" w:rsidP="007C410D">
            <w:pPr>
              <w:pStyle w:val="NormalWeb"/>
              <w:bidi/>
              <w:spacing w:before="0" w:beforeAutospacing="0" w:after="0" w:afterAutospacing="0"/>
              <w:rPr>
                <w:b/>
                <w:bCs/>
                <w:sz w:val="28"/>
                <w:szCs w:val="28"/>
                <w:rtl/>
              </w:rPr>
            </w:pPr>
          </w:p>
        </w:tc>
        <w:tc>
          <w:tcPr>
            <w:tcW w:w="1799" w:type="dxa"/>
            <w:vMerge/>
            <w:shd w:val="clear" w:color="auto" w:fill="auto"/>
          </w:tcPr>
          <w:p w:rsidR="00C55E8E" w:rsidRDefault="00C55E8E" w:rsidP="007C410D">
            <w:pPr>
              <w:pStyle w:val="NormalWeb"/>
              <w:bidi/>
              <w:spacing w:before="0" w:beforeAutospacing="0" w:after="0" w:afterAutospacing="0"/>
              <w:rPr>
                <w:b/>
                <w:bCs/>
                <w:sz w:val="28"/>
                <w:szCs w:val="28"/>
                <w:rtl/>
              </w:rPr>
            </w:pPr>
          </w:p>
        </w:tc>
      </w:tr>
      <w:tr w:rsidR="00C55E8E" w:rsidTr="007C410D">
        <w:trPr>
          <w:trHeight w:val="621"/>
          <w:jc w:val="center"/>
        </w:trPr>
        <w:tc>
          <w:tcPr>
            <w:tcW w:w="2340" w:type="dxa"/>
            <w:shd w:val="clear" w:color="auto" w:fill="auto"/>
          </w:tcPr>
          <w:p w:rsidR="00C55E8E" w:rsidRPr="006B5969" w:rsidRDefault="00C55E8E" w:rsidP="007C410D">
            <w:pPr>
              <w:pStyle w:val="NormalWeb"/>
              <w:bidi/>
              <w:spacing w:before="0" w:beforeAutospacing="0" w:after="0" w:afterAutospacing="0"/>
              <w:rPr>
                <w:rFonts w:cs="GE SS Two Light"/>
                <w:b/>
                <w:bCs/>
                <w:sz w:val="28"/>
                <w:szCs w:val="28"/>
                <w:rtl/>
              </w:rPr>
            </w:pPr>
            <w:proofErr w:type="gramStart"/>
            <w:r w:rsidRPr="006B5969">
              <w:rPr>
                <w:rFonts w:cs="GE SS Two Light" w:hint="cs"/>
                <w:b/>
                <w:bCs/>
                <w:sz w:val="28"/>
                <w:szCs w:val="28"/>
                <w:rtl/>
              </w:rPr>
              <w:t>التاريخ :</w:t>
            </w:r>
            <w:proofErr w:type="gramEnd"/>
          </w:p>
        </w:tc>
        <w:tc>
          <w:tcPr>
            <w:tcW w:w="2700" w:type="dxa"/>
            <w:shd w:val="clear" w:color="auto" w:fill="auto"/>
          </w:tcPr>
          <w:p w:rsidR="00C55E8E" w:rsidRDefault="00C55E8E" w:rsidP="007C410D">
            <w:pPr>
              <w:pStyle w:val="NormalWeb"/>
              <w:bidi/>
              <w:spacing w:before="0" w:beforeAutospacing="0" w:after="0" w:afterAutospacing="0"/>
              <w:jc w:val="right"/>
              <w:rPr>
                <w:b/>
                <w:bCs/>
                <w:sz w:val="28"/>
                <w:szCs w:val="28"/>
                <w:rtl/>
              </w:rPr>
            </w:pPr>
          </w:p>
        </w:tc>
        <w:tc>
          <w:tcPr>
            <w:tcW w:w="1799" w:type="dxa"/>
            <w:shd w:val="clear" w:color="auto" w:fill="auto"/>
          </w:tcPr>
          <w:p w:rsidR="00C55E8E" w:rsidRDefault="00C55E8E" w:rsidP="007C410D">
            <w:pPr>
              <w:pStyle w:val="NormalWeb"/>
              <w:bidi/>
              <w:spacing w:before="0" w:beforeAutospacing="0" w:after="0" w:afterAutospacing="0"/>
              <w:jc w:val="right"/>
              <w:rPr>
                <w:b/>
                <w:bCs/>
                <w:sz w:val="28"/>
                <w:szCs w:val="28"/>
                <w:rtl/>
              </w:rPr>
            </w:pPr>
          </w:p>
        </w:tc>
      </w:tr>
    </w:tbl>
    <w:p w:rsidR="00C55E8E" w:rsidRPr="00F51B05" w:rsidRDefault="00C55E8E" w:rsidP="00C55E8E">
      <w:pPr>
        <w:pStyle w:val="NormalWeb"/>
        <w:shd w:val="clear" w:color="auto" w:fill="FFFFFF"/>
        <w:bidi/>
        <w:spacing w:before="0" w:beforeAutospacing="0" w:after="0" w:afterAutospacing="0"/>
        <w:jc w:val="right"/>
        <w:rPr>
          <w:b/>
          <w:bCs/>
          <w:sz w:val="28"/>
          <w:szCs w:val="28"/>
          <w:rtl/>
        </w:rPr>
      </w:pPr>
    </w:p>
    <w:p w:rsidR="00C55E8E" w:rsidRDefault="00C55E8E" w:rsidP="00C55E8E">
      <w:pPr>
        <w:bidi/>
        <w:jc w:val="right"/>
      </w:pPr>
    </w:p>
    <w:p w:rsidR="00C55E8E" w:rsidRDefault="00C55E8E" w:rsidP="00C55E8E"/>
    <w:p w:rsidR="00C55E8E" w:rsidRDefault="00C55E8E" w:rsidP="00C55E8E"/>
    <w:p w:rsidR="00C55E8E" w:rsidRDefault="00C55E8E" w:rsidP="00C55E8E"/>
    <w:p w:rsidR="00C55E8E" w:rsidRDefault="00C55E8E" w:rsidP="00C55E8E"/>
    <w:p w:rsidR="00F03804" w:rsidRDefault="00F03804"/>
    <w:sectPr w:rsidR="00F03804" w:rsidSect="00092BC2">
      <w:headerReference w:type="default" r:id="rId7"/>
      <w:headerReference w:type="first" r:id="rId8"/>
      <w:pgSz w:w="11904" w:h="16838"/>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1ABF" w:rsidRDefault="00CA1ABF">
      <w:pPr>
        <w:spacing w:after="0" w:line="240" w:lineRule="auto"/>
      </w:pPr>
      <w:r>
        <w:separator/>
      </w:r>
    </w:p>
  </w:endnote>
  <w:endnote w:type="continuationSeparator" w:id="0">
    <w:p w:rsidR="00CA1ABF" w:rsidRDefault="00CA1A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AXtGIhaneBold">
    <w:altName w:val="Symbol"/>
    <w:charset w:val="02"/>
    <w:family w:val="auto"/>
    <w:pitch w:val="variable"/>
    <w:sig w:usb0="00000000" w:usb1="10000000" w:usb2="00000000" w:usb3="00000000" w:csb0="80000000" w:csb1="00000000"/>
  </w:font>
  <w:font w:name="GE SS Two Light">
    <w:altName w:val="Times New Roman"/>
    <w:panose1 w:val="00000000000000000000"/>
    <w:charset w:val="B2"/>
    <w:family w:val="roman"/>
    <w:notTrueType/>
    <w:pitch w:val="variable"/>
    <w:sig w:usb0="80002003" w:usb1="80000100" w:usb2="00000028" w:usb3="00000000" w:csb0="0000004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1ABF" w:rsidRDefault="00CA1ABF">
      <w:pPr>
        <w:spacing w:after="0" w:line="240" w:lineRule="auto"/>
      </w:pPr>
      <w:r>
        <w:separator/>
      </w:r>
    </w:p>
  </w:footnote>
  <w:footnote w:type="continuationSeparator" w:id="0">
    <w:p w:rsidR="00CA1ABF" w:rsidRDefault="00CA1A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53A" w:rsidRPr="00F7453A" w:rsidRDefault="00826618" w:rsidP="00F7453A">
    <w:pPr>
      <w:pStyle w:val="Header"/>
    </w:pPr>
    <w:r>
      <w:rPr>
        <w:noProof/>
      </w:rPr>
      <w:drawing>
        <wp:anchor distT="0" distB="0" distL="114300" distR="114300" simplePos="0" relativeHeight="251659264" behindDoc="0" locked="0" layoutInCell="1" allowOverlap="1" wp14:anchorId="026BA082" wp14:editId="75F95598">
          <wp:simplePos x="0" y="0"/>
          <wp:positionH relativeFrom="page">
            <wp:align>right</wp:align>
          </wp:positionH>
          <wp:positionV relativeFrom="paragraph">
            <wp:posOffset>-449250</wp:posOffset>
          </wp:positionV>
          <wp:extent cx="7545788" cy="10673143"/>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n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5788" cy="10673143"/>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BC2" w:rsidRDefault="00826618">
    <w:pPr>
      <w:pStyle w:val="Header"/>
    </w:pPr>
    <w:r>
      <w:rPr>
        <w:noProof/>
      </w:rPr>
      <w:drawing>
        <wp:anchor distT="0" distB="0" distL="114300" distR="114300" simplePos="0" relativeHeight="251660288" behindDoc="0" locked="0" layoutInCell="1" allowOverlap="1" wp14:anchorId="7955952A" wp14:editId="63486138">
          <wp:simplePos x="0" y="0"/>
          <wp:positionH relativeFrom="page">
            <wp:align>right</wp:align>
          </wp:positionH>
          <wp:positionV relativeFrom="paragraph">
            <wp:posOffset>-457201</wp:posOffset>
          </wp:positionV>
          <wp:extent cx="7553739" cy="10684389"/>
          <wp:effectExtent l="0" t="0" r="952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v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3739" cy="1068438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55670C"/>
    <w:multiLevelType w:val="hybridMultilevel"/>
    <w:tmpl w:val="27D21A5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F817651"/>
    <w:multiLevelType w:val="hybridMultilevel"/>
    <w:tmpl w:val="2B326508"/>
    <w:lvl w:ilvl="0" w:tplc="819A901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6D6FB7"/>
    <w:multiLevelType w:val="hybridMultilevel"/>
    <w:tmpl w:val="BCC0AF54"/>
    <w:lvl w:ilvl="0" w:tplc="04090005">
      <w:start w:val="1"/>
      <w:numFmt w:val="bullet"/>
      <w:lvlText w:val=""/>
      <w:lvlJc w:val="left"/>
      <w:pPr>
        <w:ind w:left="678" w:hanging="360"/>
      </w:pPr>
      <w:rPr>
        <w:rFonts w:ascii="Wingdings" w:hAnsi="Wingdings" w:hint="default"/>
      </w:rPr>
    </w:lvl>
    <w:lvl w:ilvl="1" w:tplc="2612CC70">
      <w:start w:val="15"/>
      <w:numFmt w:val="bullet"/>
      <w:lvlText w:val="-"/>
      <w:lvlJc w:val="left"/>
      <w:pPr>
        <w:ind w:left="1398" w:hanging="360"/>
      </w:pPr>
      <w:rPr>
        <w:rFonts w:ascii="Times New Roman" w:eastAsia="Times New Roman" w:hAnsi="Times New Roman" w:cs="Times New Roman" w:hint="default"/>
      </w:rPr>
    </w:lvl>
    <w:lvl w:ilvl="2" w:tplc="0409001B" w:tentative="1">
      <w:start w:val="1"/>
      <w:numFmt w:val="lowerRoman"/>
      <w:lvlText w:val="%3."/>
      <w:lvlJc w:val="right"/>
      <w:pPr>
        <w:ind w:left="2118" w:hanging="180"/>
      </w:pPr>
    </w:lvl>
    <w:lvl w:ilvl="3" w:tplc="FCEA2E44">
      <w:start w:val="1"/>
      <w:numFmt w:val="decimal"/>
      <w:lvlText w:val="%4."/>
      <w:lvlJc w:val="left"/>
      <w:pPr>
        <w:ind w:left="2838" w:hanging="360"/>
      </w:pPr>
      <w:rPr>
        <w:rFonts w:asciiTheme="majorBidi" w:hAnsiTheme="majorBidi" w:cstheme="majorBidi" w:hint="default"/>
        <w:sz w:val="24"/>
        <w:szCs w:val="24"/>
      </w:r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3" w15:restartNumberingAfterBreak="0">
    <w:nsid w:val="6D3E2BCD"/>
    <w:multiLevelType w:val="hybridMultilevel"/>
    <w:tmpl w:val="970423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DC0DF0"/>
    <w:multiLevelType w:val="hybridMultilevel"/>
    <w:tmpl w:val="E4D68C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E8E"/>
    <w:rsid w:val="000A31C7"/>
    <w:rsid w:val="00151900"/>
    <w:rsid w:val="00791BDE"/>
    <w:rsid w:val="00826618"/>
    <w:rsid w:val="00946CCC"/>
    <w:rsid w:val="00A94030"/>
    <w:rsid w:val="00C15874"/>
    <w:rsid w:val="00C55E8E"/>
    <w:rsid w:val="00C8041F"/>
    <w:rsid w:val="00CA1ABF"/>
    <w:rsid w:val="00CB7D3B"/>
    <w:rsid w:val="00EA52F4"/>
    <w:rsid w:val="00F03804"/>
    <w:rsid w:val="00F10673"/>
    <w:rsid w:val="00FD76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8AA65C-2EA9-4066-B2E0-A5A084233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5E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5E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5E8E"/>
  </w:style>
  <w:style w:type="paragraph" w:styleId="NormalWeb">
    <w:name w:val="Normal (Web)"/>
    <w:basedOn w:val="Normal"/>
    <w:rsid w:val="00C55E8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Listenabsatz,lp1,List Paragraph1,Liste 1,YC Bulet,d_bodyb,Bullets in Table Lysys,MHMD # Para,FooterText,Bullet List,numbered,Paragraphe de liste1,Bulletr List Paragraph,列出段落,列出段落1,List Paragraph2,List Paragraph21,Parágrafo da Lista1"/>
    <w:basedOn w:val="Normal"/>
    <w:link w:val="ListParagraphChar"/>
    <w:uiPriority w:val="34"/>
    <w:qFormat/>
    <w:rsid w:val="00C55E8E"/>
    <w:pPr>
      <w:ind w:left="720"/>
      <w:contextualSpacing/>
    </w:pPr>
  </w:style>
  <w:style w:type="character" w:customStyle="1" w:styleId="ListParagraphChar">
    <w:name w:val="List Paragraph Char"/>
    <w:aliases w:val="#Listenabsatz Char,lp1 Char,List Paragraph1 Char,Liste 1 Char,YC Bulet Char,d_bodyb Char,Bullets in Table Lysys Char,MHMD # Para Char,FooterText Char,Bullet List Char,numbered Char,Paragraphe de liste1 Char,列出段落 Char,列出段落1 Char"/>
    <w:link w:val="ListParagraph"/>
    <w:uiPriority w:val="34"/>
    <w:locked/>
    <w:rsid w:val="00C55E8E"/>
  </w:style>
  <w:style w:type="paragraph" w:styleId="Footer">
    <w:name w:val="footer"/>
    <w:basedOn w:val="Normal"/>
    <w:link w:val="FooterChar"/>
    <w:uiPriority w:val="99"/>
    <w:unhideWhenUsed/>
    <w:rsid w:val="00FD766C"/>
    <w:pPr>
      <w:tabs>
        <w:tab w:val="center" w:pos="4680"/>
        <w:tab w:val="right" w:pos="9360"/>
      </w:tabs>
      <w:bidi/>
      <w:spacing w:after="0" w:line="240" w:lineRule="auto"/>
    </w:pPr>
  </w:style>
  <w:style w:type="character" w:customStyle="1" w:styleId="FooterChar">
    <w:name w:val="Footer Char"/>
    <w:basedOn w:val="DefaultParagraphFont"/>
    <w:link w:val="Footer"/>
    <w:uiPriority w:val="99"/>
    <w:rsid w:val="00FD76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8848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881</Words>
  <Characters>5024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gehan eldesoky</dc:creator>
  <cp:keywords/>
  <dc:description/>
  <cp:lastModifiedBy>Dina Bahgat</cp:lastModifiedBy>
  <cp:revision>11</cp:revision>
  <dcterms:created xsi:type="dcterms:W3CDTF">2024-10-01T05:14:00Z</dcterms:created>
  <dcterms:modified xsi:type="dcterms:W3CDTF">2024-11-13T11:35:00Z</dcterms:modified>
</cp:coreProperties>
</file>