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1F3AA6" w:rsidRDefault="001F3AA6" w:rsidP="001F3AA6">
          <w:pPr>
            <w:jc w:val="right"/>
          </w:pPr>
        </w:p>
        <w:p w:rsidR="001F3AA6" w:rsidRPr="0079344E" w:rsidRDefault="001F3AA6" w:rsidP="001F3AA6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1CA881C" wp14:editId="61D48ACA">
                    <wp:simplePos x="0" y="0"/>
                    <wp:positionH relativeFrom="column">
                      <wp:posOffset>-616420</wp:posOffset>
                    </wp:positionH>
                    <wp:positionV relativeFrom="paragraph">
                      <wp:posOffset>1066193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AA6" w:rsidRPr="008E50C4" w:rsidRDefault="00383B63" w:rsidP="003C4BCE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غلق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شركات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المرخص لها بمزاولة نشاط التمويل الاستهلاكي </w:t>
                                </w:r>
                              </w:p>
                              <w:p w:rsidR="001F3AA6" w:rsidRPr="008E50C4" w:rsidRDefault="001F3AA6" w:rsidP="003C4BC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179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بتاريخ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18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11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/20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ضوابط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قيد ونقل وغلق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فروع الشركات المرخص لها بمزاولة نشاط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التمويل </w:t>
                                </w:r>
                                <w:r w:rsidR="00E663F5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الاستهلاكي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CA88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8.55pt;margin-top:83.95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9EvV/eAAAAALAQAADwAAAAAAAAAAAAAAAABpBAAAZHJzL2Rvd25yZXYueG1sUEsFBgAAAAAEAAQA&#10;8wAAAHYFAAAAAA==&#10;" filled="f" stroked="f">
                    <v:textbox style="mso-fit-shape-to-text:t">
                      <w:txbxContent>
                        <w:p w:rsidR="001F3AA6" w:rsidRPr="008E50C4" w:rsidRDefault="00383B63" w:rsidP="003C4BCE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غلق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فروع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شركات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المرخص لها بمزاولة نشاط التمويل الاستهلاكي </w:t>
                          </w:r>
                        </w:p>
                        <w:p w:rsidR="001F3AA6" w:rsidRPr="008E50C4" w:rsidRDefault="001F3AA6" w:rsidP="003C4BC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179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بتاريخ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18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/20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ضوابط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قيد ونقل وغلق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فروع الشركات المرخص لها بمزاولة نشاط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التمويل </w:t>
                          </w:r>
                          <w:r w:rsidR="00E663F5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الاستهلاكي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1F3AA6" w:rsidRPr="00A42B7F" w:rsidRDefault="001F3AA6" w:rsidP="00073409">
      <w:pPr>
        <w:tabs>
          <w:tab w:val="left" w:pos="5766"/>
        </w:tabs>
        <w:jc w:val="center"/>
        <w:rPr>
          <w:b/>
          <w:bCs/>
          <w:sz w:val="16"/>
          <w:szCs w:val="16"/>
          <w:rtl/>
        </w:rPr>
      </w:pPr>
    </w:p>
    <w:p w:rsidR="001F3AA6" w:rsidRPr="008E50C4" w:rsidRDefault="001F3AA6" w:rsidP="00383B63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 w:rsidR="00383B63">
        <w:rPr>
          <w:rFonts w:cs="GE SS Two Light" w:hint="cs"/>
          <w:b/>
          <w:bCs/>
          <w:sz w:val="26"/>
          <w:szCs w:val="26"/>
          <w:rtl/>
        </w:rPr>
        <w:t xml:space="preserve">غلق </w:t>
      </w:r>
      <w:r>
        <w:rPr>
          <w:rFonts w:cs="GE SS Two Light"/>
          <w:b/>
          <w:bCs/>
          <w:sz w:val="26"/>
          <w:szCs w:val="26"/>
          <w:rtl/>
        </w:rPr>
        <w:t xml:space="preserve">فرع </w:t>
      </w:r>
      <w:r>
        <w:rPr>
          <w:rFonts w:cs="GE SS Two Light" w:hint="cs"/>
          <w:b/>
          <w:bCs/>
          <w:sz w:val="26"/>
          <w:szCs w:val="26"/>
          <w:rtl/>
        </w:rPr>
        <w:t xml:space="preserve">................... </w:t>
      </w:r>
      <w:bookmarkStart w:id="0" w:name="_Hlk178156711"/>
      <w:r w:rsidRPr="00FD766C">
        <w:rPr>
          <w:rFonts w:cs="GE SS Two Light"/>
          <w:b/>
          <w:bCs/>
          <w:sz w:val="26"/>
          <w:szCs w:val="26"/>
          <w:rtl/>
        </w:rPr>
        <w:t>الكائن</w:t>
      </w:r>
      <w:r w:rsidR="00383B63">
        <w:rPr>
          <w:rFonts w:cs="GE SS Two Light" w:hint="cs"/>
          <w:b/>
          <w:bCs/>
          <w:sz w:val="26"/>
          <w:szCs w:val="26"/>
          <w:rtl/>
        </w:rPr>
        <w:t xml:space="preserve"> </w:t>
      </w:r>
      <w:proofErr w:type="gramStart"/>
      <w:r w:rsidR="00383B63">
        <w:rPr>
          <w:rFonts w:cs="GE SS Two Light" w:hint="cs"/>
          <w:b/>
          <w:bCs/>
          <w:sz w:val="26"/>
          <w:szCs w:val="26"/>
          <w:rtl/>
        </w:rPr>
        <w:t xml:space="preserve">مقره 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في</w:t>
      </w:r>
      <w:proofErr w:type="gramEnd"/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Start w:id="1" w:name="_Hlk178156187"/>
      <w:r w:rsidRPr="00FD766C">
        <w:rPr>
          <w:rFonts w:cs="GE SS Two Light"/>
          <w:b/>
          <w:bCs/>
          <w:sz w:val="26"/>
          <w:szCs w:val="26"/>
          <w:rtl/>
        </w:rPr>
        <w:t>(</w:t>
      </w:r>
      <w:bookmarkEnd w:id="1"/>
      <w:r w:rsidR="00383B63">
        <w:rPr>
          <w:rFonts w:cs="GE SS Two Light" w:hint="cs"/>
          <w:b/>
          <w:bCs/>
          <w:sz w:val="26"/>
          <w:szCs w:val="26"/>
          <w:rtl/>
        </w:rPr>
        <w:t>..........................</w:t>
      </w:r>
      <w:r w:rsidR="00383B63" w:rsidRPr="00FD766C">
        <w:rPr>
          <w:rFonts w:cs="GE SS Two Light" w:hint="cs"/>
          <w:b/>
          <w:bCs/>
          <w:sz w:val="26"/>
          <w:szCs w:val="26"/>
          <w:rtl/>
        </w:rPr>
        <w:t>) وذل</w:t>
      </w:r>
      <w:r w:rsidR="00383B63" w:rsidRPr="00FD766C">
        <w:rPr>
          <w:rFonts w:cs="GE SS Two Light" w:hint="eastAsia"/>
          <w:b/>
          <w:bCs/>
          <w:sz w:val="26"/>
          <w:szCs w:val="26"/>
          <w:rtl/>
        </w:rPr>
        <w:t>ك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 w:rsidR="00E663F5">
        <w:rPr>
          <w:rFonts w:cs="GE SS Two Light" w:hint="cs"/>
          <w:b/>
          <w:bCs/>
          <w:sz w:val="26"/>
          <w:szCs w:val="26"/>
          <w:rtl/>
        </w:rPr>
        <w:t>179</w:t>
      </w:r>
      <w:r w:rsidRPr="00FD766C">
        <w:rPr>
          <w:rFonts w:cs="GE SS Two Light"/>
          <w:b/>
          <w:bCs/>
          <w:sz w:val="26"/>
          <w:szCs w:val="26"/>
          <w:rtl/>
        </w:rPr>
        <w:t>) لسنة 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 w:rsidR="00E663F5">
        <w:rPr>
          <w:rFonts w:cs="GE SS Two Light" w:hint="cs"/>
          <w:b/>
          <w:bCs/>
          <w:sz w:val="26"/>
          <w:szCs w:val="26"/>
          <w:rtl/>
        </w:rPr>
        <w:t>18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 w:rsidR="00E663F5">
        <w:rPr>
          <w:rFonts w:cs="GE SS Two Light" w:hint="cs"/>
          <w:b/>
          <w:bCs/>
          <w:sz w:val="26"/>
          <w:szCs w:val="26"/>
          <w:rtl/>
        </w:rPr>
        <w:t>11</w:t>
      </w:r>
      <w:r w:rsidRPr="00FD766C">
        <w:rPr>
          <w:rFonts w:cs="GE SS Two Light"/>
          <w:b/>
          <w:bCs/>
          <w:sz w:val="26"/>
          <w:szCs w:val="26"/>
          <w:rtl/>
        </w:rPr>
        <w:t>/20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Pr="00820F86">
        <w:rPr>
          <w:rFonts w:cs="GE SS Two Light" w:hint="cs"/>
          <w:b/>
          <w:bCs/>
          <w:sz w:val="26"/>
          <w:szCs w:val="26"/>
          <w:rtl/>
        </w:rPr>
        <w:t xml:space="preserve">بشأن ضوابط نقل وغلق فروع الشركات المرخص لها بمزاولة نشاط </w:t>
      </w:r>
      <w:r w:rsidR="00E663F5">
        <w:rPr>
          <w:rFonts w:cs="GE SS Two Light" w:hint="cs"/>
          <w:b/>
          <w:bCs/>
          <w:sz w:val="26"/>
          <w:szCs w:val="26"/>
          <w:rtl/>
        </w:rPr>
        <w:t xml:space="preserve">التمويل </w:t>
      </w:r>
      <w:r w:rsidR="009319C8">
        <w:rPr>
          <w:rFonts w:cs="GE SS Two Light" w:hint="cs"/>
          <w:b/>
          <w:bCs/>
          <w:sz w:val="26"/>
          <w:szCs w:val="26"/>
          <w:rtl/>
        </w:rPr>
        <w:t>الاستهلاكي.</w:t>
      </w:r>
    </w:p>
    <w:p w:rsidR="001F3AA6" w:rsidRPr="003F5EB2" w:rsidRDefault="001F3AA6" w:rsidP="001F3AA6">
      <w:pPr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F3AA6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F3AA6" w:rsidRDefault="001F3AA6" w:rsidP="00073409">
      <w:pPr>
        <w:tabs>
          <w:tab w:val="left" w:pos="5805"/>
        </w:tabs>
        <w:rPr>
          <w:sz w:val="16"/>
          <w:szCs w:val="16"/>
          <w:rtl/>
        </w:rPr>
      </w:pPr>
    </w:p>
    <w:p w:rsidR="001F3AA6" w:rsidRPr="00073409" w:rsidRDefault="001F3AA6" w:rsidP="00073409">
      <w:pPr>
        <w:jc w:val="right"/>
        <w:rPr>
          <w:rFonts w:ascii="Calibri" w:eastAsia="Calibri" w:hAnsi="Calibri" w:cs="GE SS Two Light"/>
          <w:b/>
          <w:bCs/>
          <w:sz w:val="28"/>
          <w:szCs w:val="28"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1F3AA6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1F3AA6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1F3AA6" w:rsidRDefault="001F3AA6" w:rsidP="001F3AA6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3AA6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1F3AA6" w:rsidRPr="00380065" w:rsidRDefault="001F3AA6" w:rsidP="007C410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1F3AA6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635774" w:rsidRDefault="00410A2F" w:rsidP="00410A2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410A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صورة من محضر مجلس إدارة الشركة المتضمن الموافقة على غلق الفرع.</w:t>
            </w:r>
          </w:p>
          <w:p w:rsidR="001F3AA6" w:rsidRDefault="00410A2F" w:rsidP="0079055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410A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تحديد التاريخ المستهدف للغلق. </w:t>
            </w:r>
          </w:p>
          <w:p w:rsidR="00790551" w:rsidRPr="00790551" w:rsidRDefault="00790551" w:rsidP="0063577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905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الترتيبات المتعلقة بحسابات العملاء.</w:t>
            </w:r>
          </w:p>
          <w:p w:rsidR="00986964" w:rsidRDefault="00A93358" w:rsidP="00A9335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ما يفيد</w:t>
            </w:r>
            <w:r w:rsidR="00986964" w:rsidRPr="009869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سداد مقابل خدمات الفحص والدراسة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بواقع 1000 جنية مصري .</w:t>
            </w:r>
          </w:p>
          <w:p w:rsidR="001F3AA6" w:rsidRPr="00986964" w:rsidRDefault="001F3AA6" w:rsidP="00986964">
            <w:pPr>
              <w:bidi/>
              <w:spacing w:after="0" w:line="240" w:lineRule="auto"/>
              <w:ind w:left="360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proofErr w:type="gramStart"/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المعتمد.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أعوام.</w:t>
            </w:r>
          </w:p>
        </w:tc>
      </w:tr>
    </w:tbl>
    <w:p w:rsidR="001F3AA6" w:rsidRPr="002F14A6" w:rsidRDefault="001F3AA6" w:rsidP="001F3AA6">
      <w:pPr>
        <w:jc w:val="right"/>
        <w:rPr>
          <w:b/>
          <w:bCs/>
          <w:sz w:val="6"/>
          <w:szCs w:val="6"/>
          <w:u w:val="single"/>
          <w:rtl/>
        </w:rPr>
      </w:pPr>
    </w:p>
    <w:p w:rsidR="001F3AA6" w:rsidRPr="00347413" w:rsidRDefault="001F3AA6" w:rsidP="00347413">
      <w:pPr>
        <w:rPr>
          <w:b/>
          <w:bCs/>
          <w:sz w:val="12"/>
          <w:szCs w:val="12"/>
          <w:u w:val="single"/>
          <w:rtl/>
        </w:rPr>
      </w:pPr>
    </w:p>
    <w:p w:rsidR="00073409" w:rsidRPr="00073409" w:rsidRDefault="00073409" w:rsidP="00073409">
      <w:pPr>
        <w:pStyle w:val="NormalWeb"/>
        <w:shd w:val="clear" w:color="auto" w:fill="FFFFFF"/>
        <w:bidi/>
        <w:spacing w:after="0"/>
        <w:rPr>
          <w:rFonts w:cs="GE SS Two Light"/>
          <w:b/>
          <w:bCs/>
          <w:color w:val="002060"/>
          <w:sz w:val="28"/>
          <w:szCs w:val="28"/>
          <w:u w:val="single"/>
        </w:rPr>
      </w:pPr>
      <w:r w:rsidRPr="00073409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073409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073409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  <w:bookmarkStart w:id="3" w:name="_GoBack"/>
      <w:bookmarkEnd w:id="3"/>
      <w:r w:rsidRPr="00F51B05">
        <w:rPr>
          <w:b/>
          <w:bCs/>
          <w:sz w:val="28"/>
          <w:szCs w:val="28"/>
          <w:rtl/>
        </w:rPr>
        <w:t> 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F3AA6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F3AA6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F3AA6" w:rsidRDefault="001F3AA6" w:rsidP="001F3AA6">
      <w:pPr>
        <w:bidi/>
        <w:jc w:val="right"/>
      </w:pPr>
    </w:p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F03804" w:rsidRDefault="00F03804"/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70" w:rsidRDefault="00E05A70">
      <w:pPr>
        <w:spacing w:after="0" w:line="240" w:lineRule="auto"/>
      </w:pPr>
      <w:r>
        <w:separator/>
      </w:r>
    </w:p>
  </w:endnote>
  <w:endnote w:type="continuationSeparator" w:id="0">
    <w:p w:rsidR="00E05A70" w:rsidRDefault="00E0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70" w:rsidRDefault="00E05A70">
      <w:pPr>
        <w:spacing w:after="0" w:line="240" w:lineRule="auto"/>
      </w:pPr>
      <w:r>
        <w:separator/>
      </w:r>
    </w:p>
  </w:footnote>
  <w:footnote w:type="continuationSeparator" w:id="0">
    <w:p w:rsidR="00E05A70" w:rsidRDefault="00E0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1F3AA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0358" wp14:editId="2A07FB7F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1F3A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7F747" wp14:editId="56E624DA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51"/>
    <w:multiLevelType w:val="hybridMultilevel"/>
    <w:tmpl w:val="2B326508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A6"/>
    <w:rsid w:val="00073409"/>
    <w:rsid w:val="000D4D81"/>
    <w:rsid w:val="001F3AA6"/>
    <w:rsid w:val="00207753"/>
    <w:rsid w:val="00347413"/>
    <w:rsid w:val="0035210B"/>
    <w:rsid w:val="00380A27"/>
    <w:rsid w:val="00383B63"/>
    <w:rsid w:val="003C4BCE"/>
    <w:rsid w:val="00410A2F"/>
    <w:rsid w:val="00635774"/>
    <w:rsid w:val="00790551"/>
    <w:rsid w:val="008A02EF"/>
    <w:rsid w:val="009319C8"/>
    <w:rsid w:val="00986964"/>
    <w:rsid w:val="00A7486F"/>
    <w:rsid w:val="00A93358"/>
    <w:rsid w:val="00E05A70"/>
    <w:rsid w:val="00E663F5"/>
    <w:rsid w:val="00F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8EA3A-EBDA-4EC4-ADA2-FFE364E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A6"/>
  </w:style>
  <w:style w:type="paragraph" w:styleId="NormalWeb">
    <w:name w:val="Normal (Web)"/>
    <w:basedOn w:val="Normal"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1F3AA6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22</cp:revision>
  <dcterms:created xsi:type="dcterms:W3CDTF">2024-10-01T08:23:00Z</dcterms:created>
  <dcterms:modified xsi:type="dcterms:W3CDTF">2024-11-13T10:17:00Z</dcterms:modified>
</cp:coreProperties>
</file>