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>
        <w:rPr>
          <w:rFonts w:ascii="Simplified Arabic" w:hAnsi="Simplified Arabic" w:cs="Simplified Arabic"/>
          <w:color w:val="BF8F00" w:themeColor="accent4" w:themeShade="BF"/>
          <w:sz w:val="32"/>
          <w:szCs w:val="32"/>
          <w:lang w:bidi="ar-EG"/>
        </w:rPr>
      </w:sdtEndPr>
      <w:sdtContent>
        <w:p w:rsidR="001F3AA6" w:rsidRDefault="001F3AA6" w:rsidP="001F3AA6">
          <w:pPr>
            <w:jc w:val="right"/>
          </w:pPr>
        </w:p>
        <w:p w:rsidR="001F3AA6" w:rsidRPr="005869D8" w:rsidRDefault="001F3AA6" w:rsidP="005869D8">
          <w:pPr>
            <w:jc w:val="right"/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</w:pPr>
          <w:r w:rsidRPr="0079344E">
            <w:rPr>
              <w:rFonts w:ascii="Simplified Arabic" w:hAnsi="Simplified Arabic" w:cs="Simplified Arabic"/>
              <w:noProof/>
              <w:color w:val="BF8F00" w:themeColor="accent4" w:themeShade="BF"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1CA881C" wp14:editId="61D48ACA">
                    <wp:simplePos x="0" y="0"/>
                    <wp:positionH relativeFrom="column">
                      <wp:posOffset>-616420</wp:posOffset>
                    </wp:positionH>
                    <wp:positionV relativeFrom="paragraph">
                      <wp:posOffset>1066193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3AA6" w:rsidRPr="008E50C4" w:rsidRDefault="00383B63" w:rsidP="006148A2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غلق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فروع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</w:t>
                                </w:r>
                                <w:r w:rsidR="001F3AA6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شركات </w:t>
                                </w:r>
                                <w:r w:rsidR="003C4BCE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المرخص لها بمزاولة نشاط </w:t>
                                </w:r>
                                <w:r w:rsidR="006148A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التأجير التمويلي </w:t>
                                </w:r>
                                <w:proofErr w:type="spellStart"/>
                                <w:r w:rsidR="006148A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والتخصيم</w:t>
                                </w:r>
                                <w:proofErr w:type="spellEnd"/>
                              </w:p>
                              <w:p w:rsidR="001F3AA6" w:rsidRPr="008E50C4" w:rsidRDefault="001F3AA6" w:rsidP="006148A2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إعمالا</w:t>
                                </w:r>
                                <w:r w:rsidRPr="00CC7C51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قرار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مجلس إدارة الهيئة 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رقم (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7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) لسنة 20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19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بتاريخ 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20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</w:t>
                                </w:r>
                                <w:r w:rsidR="003C4BCE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/20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19</w:t>
                                </w:r>
                                <w:r w:rsidRPr="0079344E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بشأن القواعد وال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ضوابط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المنظمة لعمل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الشركات المرخص لها بمزاولة نشاط </w:t>
                                </w:r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التأجير التمويلي </w:t>
                                </w:r>
                                <w:proofErr w:type="spellStart"/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والتخصيم</w:t>
                                </w:r>
                                <w:proofErr w:type="spellEnd"/>
                                <w:r w:rsidR="006148A2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1CA881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48.55pt;margin-top:83.95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9EvV/eAAAAALAQAADwAAAAAAAAAAAAAAAABpBAAAZHJzL2Rvd25yZXYueG1sUEsFBgAAAAAEAAQA&#10;8wAAAHYFAAAAAA==&#10;" filled="f" stroked="f">
                    <v:textbox style="mso-fit-shape-to-text:t">
                      <w:txbxContent>
                        <w:p w:rsidR="001F3AA6" w:rsidRPr="008E50C4" w:rsidRDefault="00383B63" w:rsidP="006148A2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غلق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فروع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</w:t>
                          </w:r>
                          <w:r w:rsidR="001F3AA6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شركات </w:t>
                          </w:r>
                          <w:r w:rsidR="003C4BCE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المرخص لها بمزاولة نشاط </w:t>
                          </w:r>
                          <w:r w:rsidR="006148A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التأجير التمويلي </w:t>
                          </w:r>
                          <w:proofErr w:type="spellStart"/>
                          <w:r w:rsidR="006148A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والتخصيم</w:t>
                          </w:r>
                          <w:proofErr w:type="spellEnd"/>
                        </w:p>
                        <w:p w:rsidR="001F3AA6" w:rsidRPr="008E50C4" w:rsidRDefault="001F3AA6" w:rsidP="006148A2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إعمالا</w:t>
                          </w:r>
                          <w:r w:rsidRPr="00CC7C51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قرار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مجلس إدارة الهيئة 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رقم (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7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) لسنة 20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19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بتاريخ 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20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</w:t>
                          </w:r>
                          <w:r w:rsidR="003C4BCE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/20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19</w:t>
                          </w:r>
                          <w:r w:rsidRPr="0079344E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بشأن القواعد وال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ضوابط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المنظمة لعمل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الشركات المرخص لها بمزاولة نشاط </w:t>
                          </w:r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التأجير التمويلي </w:t>
                          </w:r>
                          <w:proofErr w:type="spellStart"/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والتخصيم</w:t>
                          </w:r>
                          <w:proofErr w:type="spellEnd"/>
                          <w:r w:rsidR="006148A2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79344E">
            <w:rPr>
              <w:rFonts w:ascii="Simplified Arabic" w:hAnsi="Simplified Arabic" w:cs="Simplified Arabic"/>
              <w:color w:val="BF8F00" w:themeColor="accent4" w:themeShade="BF"/>
              <w:sz w:val="32"/>
              <w:szCs w:val="32"/>
              <w:rtl/>
              <w:lang w:bidi="ar-EG"/>
            </w:rPr>
            <w:br w:type="page"/>
          </w:r>
        </w:p>
      </w:sdtContent>
    </w:sdt>
    <w:p w:rsidR="001F3AA6" w:rsidRPr="00A42B7F" w:rsidRDefault="001F3AA6" w:rsidP="005869D8">
      <w:pPr>
        <w:tabs>
          <w:tab w:val="left" w:pos="5766"/>
        </w:tabs>
        <w:jc w:val="center"/>
        <w:rPr>
          <w:b/>
          <w:bCs/>
          <w:sz w:val="16"/>
          <w:szCs w:val="16"/>
          <w:rtl/>
        </w:rPr>
      </w:pPr>
    </w:p>
    <w:p w:rsidR="001F3AA6" w:rsidRPr="008E50C4" w:rsidRDefault="001F3AA6" w:rsidP="00383B63">
      <w:pPr>
        <w:bidi/>
        <w:jc w:val="both"/>
        <w:rPr>
          <w:rFonts w:cs="GE SS Two Light"/>
          <w:b/>
          <w:bCs/>
          <w:sz w:val="26"/>
          <w:szCs w:val="26"/>
          <w:rtl/>
        </w:rPr>
      </w:pPr>
      <w:r w:rsidRPr="008E50C4">
        <w:rPr>
          <w:rFonts w:cs="GE SS Two Light" w:hint="cs"/>
          <w:b/>
          <w:bCs/>
          <w:sz w:val="26"/>
          <w:szCs w:val="26"/>
          <w:rtl/>
        </w:rPr>
        <w:t xml:space="preserve">رجاء الموافقة على </w:t>
      </w:r>
      <w:r w:rsidR="00383B63">
        <w:rPr>
          <w:rFonts w:cs="GE SS Two Light" w:hint="cs"/>
          <w:b/>
          <w:bCs/>
          <w:sz w:val="26"/>
          <w:szCs w:val="26"/>
          <w:rtl/>
        </w:rPr>
        <w:t xml:space="preserve">غلق </w:t>
      </w:r>
      <w:r>
        <w:rPr>
          <w:rFonts w:cs="GE SS Two Light"/>
          <w:b/>
          <w:bCs/>
          <w:sz w:val="26"/>
          <w:szCs w:val="26"/>
          <w:rtl/>
        </w:rPr>
        <w:t xml:space="preserve">فرع </w:t>
      </w:r>
      <w:r>
        <w:rPr>
          <w:rFonts w:cs="GE SS Two Light" w:hint="cs"/>
          <w:b/>
          <w:bCs/>
          <w:sz w:val="26"/>
          <w:szCs w:val="26"/>
          <w:rtl/>
        </w:rPr>
        <w:t xml:space="preserve">................... </w:t>
      </w:r>
      <w:bookmarkStart w:id="0" w:name="_Hlk178156711"/>
      <w:r w:rsidRPr="00FD766C">
        <w:rPr>
          <w:rFonts w:cs="GE SS Two Light"/>
          <w:b/>
          <w:bCs/>
          <w:sz w:val="26"/>
          <w:szCs w:val="26"/>
          <w:rtl/>
        </w:rPr>
        <w:t>الكائن</w:t>
      </w:r>
      <w:r w:rsidR="00383B63">
        <w:rPr>
          <w:rFonts w:cs="GE SS Two Light" w:hint="cs"/>
          <w:b/>
          <w:bCs/>
          <w:sz w:val="26"/>
          <w:szCs w:val="26"/>
          <w:rtl/>
        </w:rPr>
        <w:t xml:space="preserve"> </w:t>
      </w:r>
      <w:r w:rsidR="006148A2">
        <w:rPr>
          <w:rFonts w:cs="GE SS Two Light" w:hint="cs"/>
          <w:b/>
          <w:bCs/>
          <w:sz w:val="26"/>
          <w:szCs w:val="26"/>
          <w:rtl/>
        </w:rPr>
        <w:t xml:space="preserve">مقره </w:t>
      </w:r>
      <w:r w:rsidR="006148A2" w:rsidRPr="00FD766C">
        <w:rPr>
          <w:rFonts w:cs="GE SS Two Light" w:hint="cs"/>
          <w:b/>
          <w:bCs/>
          <w:sz w:val="26"/>
          <w:szCs w:val="26"/>
          <w:rtl/>
        </w:rPr>
        <w:t>في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Start w:id="1" w:name="_Hlk178156187"/>
      <w:r w:rsidRPr="00FD766C">
        <w:rPr>
          <w:rFonts w:cs="GE SS Two Light"/>
          <w:b/>
          <w:bCs/>
          <w:sz w:val="26"/>
          <w:szCs w:val="26"/>
          <w:rtl/>
        </w:rPr>
        <w:t>(</w:t>
      </w:r>
      <w:bookmarkEnd w:id="1"/>
      <w:r w:rsidR="00383B63">
        <w:rPr>
          <w:rFonts w:cs="GE SS Two Light" w:hint="cs"/>
          <w:b/>
          <w:bCs/>
          <w:sz w:val="26"/>
          <w:szCs w:val="26"/>
          <w:rtl/>
        </w:rPr>
        <w:t>..........................</w:t>
      </w:r>
      <w:r w:rsidR="00383B63" w:rsidRPr="00FD766C">
        <w:rPr>
          <w:rFonts w:cs="GE SS Two Light" w:hint="cs"/>
          <w:b/>
          <w:bCs/>
          <w:sz w:val="26"/>
          <w:szCs w:val="26"/>
          <w:rtl/>
        </w:rPr>
        <w:t>) وذل</w:t>
      </w:r>
      <w:r w:rsidR="00383B63" w:rsidRPr="00FD766C">
        <w:rPr>
          <w:rFonts w:cs="GE SS Two Light" w:hint="eastAsia"/>
          <w:b/>
          <w:bCs/>
          <w:sz w:val="26"/>
          <w:szCs w:val="26"/>
          <w:rtl/>
        </w:rPr>
        <w:t>ك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إعمالاً لقرار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مجلس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إدارة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الهيئة</w:t>
      </w:r>
      <w:r w:rsidRPr="00FD766C">
        <w:rPr>
          <w:rFonts w:cs="GE SS Two Light"/>
          <w:b/>
          <w:bCs/>
          <w:sz w:val="26"/>
          <w:szCs w:val="26"/>
        </w:rPr>
        <w:t xml:space="preserve"> </w:t>
      </w:r>
      <w:r w:rsidRPr="00FD766C">
        <w:rPr>
          <w:rFonts w:cs="GE SS Two Light"/>
          <w:b/>
          <w:bCs/>
          <w:sz w:val="26"/>
          <w:szCs w:val="26"/>
          <w:rtl/>
        </w:rPr>
        <w:t>رقم (</w:t>
      </w:r>
      <w:r w:rsidR="00E663F5">
        <w:rPr>
          <w:rFonts w:cs="GE SS Two Light" w:hint="cs"/>
          <w:b/>
          <w:bCs/>
          <w:sz w:val="26"/>
          <w:szCs w:val="26"/>
          <w:rtl/>
        </w:rPr>
        <w:t>179</w:t>
      </w:r>
      <w:r w:rsidRPr="00FD766C">
        <w:rPr>
          <w:rFonts w:cs="GE SS Two Light"/>
          <w:b/>
          <w:bCs/>
          <w:sz w:val="26"/>
          <w:szCs w:val="26"/>
          <w:rtl/>
        </w:rPr>
        <w:t>) لسنة 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بتاريخ </w:t>
      </w:r>
      <w:r w:rsidR="00E663F5">
        <w:rPr>
          <w:rFonts w:cs="GE SS Two Light" w:hint="cs"/>
          <w:b/>
          <w:bCs/>
          <w:sz w:val="26"/>
          <w:szCs w:val="26"/>
          <w:rtl/>
        </w:rPr>
        <w:t>18</w:t>
      </w:r>
      <w:r w:rsidRPr="00FD766C">
        <w:rPr>
          <w:rFonts w:cs="GE SS Two Light"/>
          <w:b/>
          <w:bCs/>
          <w:sz w:val="26"/>
          <w:szCs w:val="26"/>
          <w:rtl/>
        </w:rPr>
        <w:t>/</w:t>
      </w:r>
      <w:r w:rsidR="00E663F5">
        <w:rPr>
          <w:rFonts w:cs="GE SS Two Light" w:hint="cs"/>
          <w:b/>
          <w:bCs/>
          <w:sz w:val="26"/>
          <w:szCs w:val="26"/>
          <w:rtl/>
        </w:rPr>
        <w:t>11</w:t>
      </w:r>
      <w:r w:rsidRPr="00FD766C">
        <w:rPr>
          <w:rFonts w:cs="GE SS Two Light"/>
          <w:b/>
          <w:bCs/>
          <w:sz w:val="26"/>
          <w:szCs w:val="26"/>
          <w:rtl/>
        </w:rPr>
        <w:t>/20</w:t>
      </w:r>
      <w:r w:rsidR="00E663F5">
        <w:rPr>
          <w:rFonts w:cs="GE SS Two Light" w:hint="cs"/>
          <w:b/>
          <w:bCs/>
          <w:sz w:val="26"/>
          <w:szCs w:val="26"/>
          <w:rtl/>
        </w:rPr>
        <w:t>20</w:t>
      </w:r>
      <w:r w:rsidRPr="00FD766C">
        <w:rPr>
          <w:rFonts w:cs="GE SS Two Light"/>
          <w:b/>
          <w:bCs/>
          <w:sz w:val="26"/>
          <w:szCs w:val="26"/>
          <w:rtl/>
        </w:rPr>
        <w:t xml:space="preserve"> </w:t>
      </w:r>
      <w:bookmarkEnd w:id="0"/>
      <w:r w:rsidRPr="00820F86">
        <w:rPr>
          <w:rFonts w:cs="GE SS Two Light" w:hint="cs"/>
          <w:b/>
          <w:bCs/>
          <w:sz w:val="26"/>
          <w:szCs w:val="26"/>
          <w:rtl/>
        </w:rPr>
        <w:t xml:space="preserve">بشأن ضوابط نقل وغلق فروع الشركات المرخص لها بمزاولة نشاط </w:t>
      </w:r>
      <w:r w:rsidR="00E663F5">
        <w:rPr>
          <w:rFonts w:cs="GE SS Two Light" w:hint="cs"/>
          <w:b/>
          <w:bCs/>
          <w:sz w:val="26"/>
          <w:szCs w:val="26"/>
          <w:rtl/>
        </w:rPr>
        <w:t xml:space="preserve">التمويل </w:t>
      </w:r>
      <w:r w:rsidR="009319C8">
        <w:rPr>
          <w:rFonts w:cs="GE SS Two Light" w:hint="cs"/>
          <w:b/>
          <w:bCs/>
          <w:sz w:val="26"/>
          <w:szCs w:val="26"/>
          <w:rtl/>
        </w:rPr>
        <w:t>الاستهلاكي.</w:t>
      </w:r>
    </w:p>
    <w:p w:rsidR="001F3AA6" w:rsidRPr="003F5EB2" w:rsidRDefault="001F3AA6" w:rsidP="001F3AA6">
      <w:pPr>
        <w:jc w:val="right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6308"/>
      </w:tblGrid>
      <w:tr w:rsidR="001F3AA6" w:rsidTr="007C410D">
        <w:trPr>
          <w:trHeight w:val="368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الشركة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ورقم القيد في السجل </w:t>
            </w:r>
            <w:proofErr w:type="spellStart"/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التجارى</w:t>
            </w:r>
            <w:proofErr w:type="spellEnd"/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غرض الشركة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الترخيص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</w:t>
            </w: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الترخيص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41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العـــــنوان الرئيسي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التليــــــفون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/ الموبايل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59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الموقع </w:t>
            </w:r>
            <w:proofErr w:type="gramStart"/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الإليكتروني</w:t>
            </w:r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URL</w:t>
            </w:r>
            <w:proofErr w:type="gramEnd"/>
            <w:r w:rsidRPr="006E36B3">
              <w:rPr>
                <w:rFonts w:cs="GE SS Two Light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Pr="006E36B3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6E36B3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البريد الإليكتروني للتواصل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3AA6" w:rsidTr="007C410D">
        <w:trPr>
          <w:trHeight w:val="477"/>
        </w:trPr>
        <w:tc>
          <w:tcPr>
            <w:tcW w:w="2970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رقم هاتف مسئول الاتصال 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1F3AA6" w:rsidRDefault="001F3AA6" w:rsidP="007C410D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1F3AA6" w:rsidRDefault="001F3AA6" w:rsidP="005869D8">
      <w:pPr>
        <w:tabs>
          <w:tab w:val="left" w:pos="5805"/>
        </w:tabs>
        <w:rPr>
          <w:sz w:val="16"/>
          <w:szCs w:val="16"/>
          <w:rtl/>
        </w:rPr>
      </w:pPr>
    </w:p>
    <w:p w:rsidR="001F3AA6" w:rsidRPr="005869D8" w:rsidRDefault="001F3AA6" w:rsidP="005869D8">
      <w:pPr>
        <w:jc w:val="right"/>
        <w:rPr>
          <w:rFonts w:ascii="Calibri" w:eastAsia="Calibri" w:hAnsi="Calibri" w:cs="GE SS Two Light"/>
          <w:b/>
          <w:bCs/>
          <w:sz w:val="28"/>
          <w:szCs w:val="28"/>
        </w:rPr>
      </w:pPr>
      <w:r w:rsidRPr="00881A79">
        <w:rPr>
          <w:rFonts w:ascii="Calibri" w:eastAsia="Calibri" w:hAnsi="Calibri" w:cs="GE SS Two Light" w:hint="cs"/>
          <w:b/>
          <w:bCs/>
          <w:sz w:val="28"/>
          <w:szCs w:val="28"/>
          <w:rtl/>
        </w:rPr>
        <w:t>أسماء السادة المسئولين بالشركة</w:t>
      </w:r>
    </w:p>
    <w:tbl>
      <w:tblPr>
        <w:bidiVisual/>
        <w:tblW w:w="949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304"/>
        <w:gridCol w:w="1710"/>
        <w:gridCol w:w="2527"/>
      </w:tblGrid>
      <w:tr w:rsidR="001F3AA6" w:rsidRPr="00881A79" w:rsidTr="007C410D">
        <w:trPr>
          <w:trHeight w:val="477"/>
        </w:trPr>
        <w:tc>
          <w:tcPr>
            <w:tcW w:w="2956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الاسم</w:t>
            </w:r>
          </w:p>
        </w:tc>
        <w:tc>
          <w:tcPr>
            <w:tcW w:w="2304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الوظيفة</w:t>
            </w:r>
          </w:p>
        </w:tc>
        <w:tc>
          <w:tcPr>
            <w:tcW w:w="1710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الموبايل</w:t>
            </w:r>
          </w:p>
        </w:tc>
        <w:tc>
          <w:tcPr>
            <w:tcW w:w="2527" w:type="dxa"/>
            <w:shd w:val="clear" w:color="auto" w:fill="BF8F00"/>
            <w:vAlign w:val="center"/>
          </w:tcPr>
          <w:p w:rsidR="001F3AA6" w:rsidRPr="00881A79" w:rsidRDefault="001F3AA6" w:rsidP="007C410D">
            <w:pPr>
              <w:spacing w:before="240"/>
              <w:jc w:val="center"/>
              <w:rPr>
                <w:rFonts w:ascii="Calibri" w:eastAsia="Calibri" w:hAnsi="Calibri" w:cs="GE SS Two Light"/>
                <w:b/>
                <w:bCs/>
                <w:color w:val="FFFFFF"/>
                <w:sz w:val="20"/>
                <w:szCs w:val="2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 xml:space="preserve">البريد </w:t>
            </w:r>
            <w:proofErr w:type="spellStart"/>
            <w:r w:rsidRPr="00881A79">
              <w:rPr>
                <w:rFonts w:ascii="Calibri" w:eastAsia="Calibri" w:hAnsi="Calibri" w:cs="GE SS Two Light" w:hint="cs"/>
                <w:b/>
                <w:bCs/>
                <w:color w:val="FFFFFF"/>
                <w:sz w:val="20"/>
                <w:szCs w:val="20"/>
                <w:rtl/>
              </w:rPr>
              <w:t>الإليكترونى</w:t>
            </w:r>
            <w:proofErr w:type="spellEnd"/>
          </w:p>
        </w:tc>
      </w:tr>
      <w:tr w:rsidR="001F3AA6" w:rsidRPr="00881A79" w:rsidTr="007C410D">
        <w:trPr>
          <w:trHeight w:val="450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 w:rsidRPr="00881A79"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العضو المنتدب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tabs>
                <w:tab w:val="left" w:pos="1051"/>
              </w:tabs>
              <w:spacing w:after="0"/>
              <w:jc w:val="right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 xml:space="preserve">المراقب الداخلي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1F3AA6" w:rsidRPr="00881A79" w:rsidTr="007C410D">
        <w:trPr>
          <w:trHeight w:val="432"/>
        </w:trPr>
        <w:tc>
          <w:tcPr>
            <w:tcW w:w="2956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1F3AA6" w:rsidRDefault="001F3AA6" w:rsidP="007C410D">
            <w:pPr>
              <w:spacing w:after="0"/>
              <w:jc w:val="right"/>
              <w:rPr>
                <w:rFonts w:ascii="Calibri" w:eastAsia="Calibri" w:hAnsi="Calibri" w:cs="GE SS Two Light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GE SS Two Light" w:hint="cs"/>
                <w:b/>
                <w:bCs/>
                <w:color w:val="002060"/>
                <w:rtl/>
              </w:rPr>
              <w:t>مسئول الاتصال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1F3AA6" w:rsidRPr="00881A79" w:rsidRDefault="001F3AA6" w:rsidP="007C410D">
            <w:pPr>
              <w:spacing w:after="0"/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1F3AA6" w:rsidRDefault="001F3AA6" w:rsidP="001F3AA6">
      <w:pPr>
        <w:rPr>
          <w:rFonts w:ascii="Tahoma" w:hAnsi="Tahoma"/>
          <w:color w:val="5A5A5A"/>
          <w:u w:val="single"/>
          <w:rtl/>
        </w:rPr>
      </w:pPr>
    </w:p>
    <w:tbl>
      <w:tblPr>
        <w:tblpPr w:leftFromText="180" w:rightFromText="180" w:vertAnchor="text" w:tblpY="1"/>
        <w:tblOverlap w:val="never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3AA6" w:rsidTr="007C410D">
        <w:trPr>
          <w:trHeight w:val="623"/>
        </w:trPr>
        <w:tc>
          <w:tcPr>
            <w:tcW w:w="9639" w:type="dxa"/>
            <w:shd w:val="clear" w:color="auto" w:fill="BF8F00" w:themeFill="accent4" w:themeFillShade="BF"/>
            <w:vAlign w:val="center"/>
          </w:tcPr>
          <w:p w:rsidR="001F3AA6" w:rsidRPr="00380065" w:rsidRDefault="001F3AA6" w:rsidP="007C410D">
            <w:pPr>
              <w:spacing w:after="0"/>
              <w:jc w:val="right"/>
              <w:rPr>
                <w:rFonts w:cs="GE SS Two Light"/>
                <w:b/>
                <w:bCs/>
                <w:color w:val="FFFFFF" w:themeColor="background1"/>
                <w:rtl/>
              </w:rPr>
            </w:pPr>
            <w:r w:rsidRPr="00380065"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مع</w:t>
            </w:r>
            <w:r>
              <w:rPr>
                <w:rFonts w:cs="GE SS Two Light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استيفاء التالي</w:t>
            </w:r>
          </w:p>
        </w:tc>
      </w:tr>
      <w:tr w:rsidR="001F3AA6" w:rsidTr="007C410D">
        <w:trPr>
          <w:trHeight w:val="3032"/>
        </w:trPr>
        <w:tc>
          <w:tcPr>
            <w:tcW w:w="9639" w:type="dxa"/>
            <w:shd w:val="clear" w:color="auto" w:fill="auto"/>
          </w:tcPr>
          <w:p w:rsidR="00635774" w:rsidRDefault="00410A2F" w:rsidP="00410A2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410A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صورة من محضر مجلس إدارة الشركة المتضمن الموافقة على غلق الفرع.</w:t>
            </w:r>
          </w:p>
          <w:p w:rsidR="001F3AA6" w:rsidRDefault="00410A2F" w:rsidP="0079055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410A2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تحديد التاريخ المستهدف للغلق. </w:t>
            </w:r>
          </w:p>
          <w:p w:rsidR="00790551" w:rsidRPr="00790551" w:rsidRDefault="00790551" w:rsidP="0063577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459" w:right="34" w:hanging="459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905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الترتيبات المتعلقة بحسابات العملاء.</w:t>
            </w:r>
          </w:p>
          <w:p w:rsidR="001F3AA6" w:rsidRPr="00986964" w:rsidRDefault="001F3AA6" w:rsidP="00986964">
            <w:pPr>
              <w:bidi/>
              <w:spacing w:after="0" w:line="240" w:lineRule="auto"/>
              <w:ind w:left="360" w:right="3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86964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  <w:lang w:bidi="ar-EG"/>
              </w:rPr>
              <w:t xml:space="preserve">بالإضافة إلى ما يلى :ـ 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مستخرج حديث من السجل التجاري للشركة.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يفيد قيد أسهم رأس مال الشركة في نظام الإيداع والقيد المركزي لدى شركة مصر للمقاصة والايداع والقيد المركزي.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بهيكل مساهمي الشركة وكذا تشكيل مجلس الإدارة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المعتمد.</w:t>
            </w:r>
          </w:p>
          <w:p w:rsidR="001F3AA6" w:rsidRPr="00820F86" w:rsidRDefault="001F3AA6" w:rsidP="007C410D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75" w:right="34" w:hanging="17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820F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بيان بتطور رأس مال الشركة وحقوق الملكية وصافي إيراداتها عن آخر ثلاثة </w:t>
            </w:r>
            <w:r w:rsidR="009319C8" w:rsidRPr="00820F8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أعوام.</w:t>
            </w:r>
          </w:p>
        </w:tc>
      </w:tr>
    </w:tbl>
    <w:p w:rsidR="001F3AA6" w:rsidRPr="002F14A6" w:rsidRDefault="001F3AA6" w:rsidP="001F3AA6">
      <w:pPr>
        <w:jc w:val="right"/>
        <w:rPr>
          <w:b/>
          <w:bCs/>
          <w:sz w:val="6"/>
          <w:szCs w:val="6"/>
          <w:u w:val="single"/>
          <w:rtl/>
        </w:rPr>
      </w:pPr>
    </w:p>
    <w:p w:rsidR="001F3AA6" w:rsidRPr="00B30B8D" w:rsidRDefault="001F3AA6" w:rsidP="00B30B8D">
      <w:pPr>
        <w:rPr>
          <w:b/>
          <w:bCs/>
          <w:sz w:val="12"/>
          <w:szCs w:val="12"/>
          <w:u w:val="single"/>
          <w:rtl/>
        </w:rPr>
      </w:pPr>
    </w:p>
    <w:p w:rsidR="005869D8" w:rsidRPr="00FF5D9A" w:rsidRDefault="005869D8" w:rsidP="005869D8">
      <w:pPr>
        <w:ind w:left="2"/>
        <w:jc w:val="right"/>
        <w:rPr>
          <w:rFonts w:cs="GE SS Two Light"/>
          <w:b/>
          <w:bCs/>
          <w:color w:val="002060"/>
          <w:sz w:val="28"/>
          <w:szCs w:val="28"/>
          <w:u w:val="single"/>
        </w:rPr>
      </w:pPr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بعد استيفاء المستندات واعتمادها من </w:t>
      </w:r>
      <w:bookmarkStart w:id="2" w:name="_Hlk178680155"/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>العضو المنتدب وختمها</w:t>
      </w:r>
      <w:bookmarkEnd w:id="2"/>
      <w:r w:rsidRPr="00FF5D9A">
        <w:rPr>
          <w:rFonts w:cs="GE SS Two Light" w:hint="cs"/>
          <w:b/>
          <w:bCs/>
          <w:color w:val="002060"/>
          <w:sz w:val="28"/>
          <w:szCs w:val="28"/>
          <w:u w:val="single"/>
          <w:rtl/>
        </w:rPr>
        <w:t xml:space="preserve"> بخاتم الشركة رجـــاء تسليم الأصول بمقر الهيئة العامة للرقابة المالية بالقرية الذكية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  <w:bookmarkStart w:id="3" w:name="_GoBack"/>
      <w:bookmarkEnd w:id="3"/>
      <w:r w:rsidRPr="00F51B05">
        <w:rPr>
          <w:b/>
          <w:bCs/>
          <w:sz w:val="28"/>
          <w:szCs w:val="28"/>
          <w:rtl/>
        </w:rPr>
        <w:t> </w:t>
      </w:r>
    </w:p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tbl>
      <w:tblPr>
        <w:bidiVisual/>
        <w:tblW w:w="6839" w:type="dxa"/>
        <w:jc w:val="center"/>
        <w:tblLook w:val="04A0" w:firstRow="1" w:lastRow="0" w:firstColumn="1" w:lastColumn="0" w:noHBand="0" w:noVBand="1"/>
      </w:tblPr>
      <w:tblGrid>
        <w:gridCol w:w="2340"/>
        <w:gridCol w:w="2700"/>
        <w:gridCol w:w="1799"/>
      </w:tblGrid>
      <w:tr w:rsidR="001F3AA6" w:rsidTr="007C410D">
        <w:trPr>
          <w:trHeight w:val="540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 xml:space="preserve">العضو المنتدب </w:t>
            </w:r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GE SS Two Light"/>
                <w:b/>
                <w:bCs/>
                <w:color w:val="002060"/>
                <w:sz w:val="28"/>
                <w:szCs w:val="28"/>
                <w:rtl/>
              </w:rPr>
            </w:pPr>
            <w:r w:rsidRPr="006B5969">
              <w:rPr>
                <w:rFonts w:cs="GE SS Two Light" w:hint="cs"/>
                <w:b/>
                <w:bCs/>
                <w:color w:val="002060"/>
                <w:sz w:val="28"/>
                <w:szCs w:val="28"/>
                <w:rtl/>
              </w:rPr>
              <w:t>ختم الشركة</w:t>
            </w:r>
          </w:p>
        </w:tc>
      </w:tr>
      <w:tr w:rsidR="001F3AA6" w:rsidTr="007C410D">
        <w:trPr>
          <w:trHeight w:val="53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الاســــم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3AA6" w:rsidTr="007C410D">
        <w:trPr>
          <w:trHeight w:val="621"/>
          <w:jc w:val="center"/>
        </w:trPr>
        <w:tc>
          <w:tcPr>
            <w:tcW w:w="2340" w:type="dxa"/>
            <w:shd w:val="clear" w:color="auto" w:fill="auto"/>
          </w:tcPr>
          <w:p w:rsidR="001F3AA6" w:rsidRPr="006B5969" w:rsidRDefault="001F3AA6" w:rsidP="007C410D">
            <w:pPr>
              <w:pStyle w:val="NormalWeb"/>
              <w:bidi/>
              <w:spacing w:before="0" w:beforeAutospacing="0" w:after="0" w:afterAutospacing="0"/>
              <w:rPr>
                <w:rFonts w:cs="GE SS Two Light"/>
                <w:b/>
                <w:bCs/>
                <w:sz w:val="28"/>
                <w:szCs w:val="28"/>
                <w:rtl/>
              </w:rPr>
            </w:pPr>
            <w:proofErr w:type="gramStart"/>
            <w:r w:rsidRPr="006B5969">
              <w:rPr>
                <w:rFonts w:cs="GE SS Two Light" w:hint="cs"/>
                <w:b/>
                <w:bCs/>
                <w:sz w:val="28"/>
                <w:szCs w:val="28"/>
                <w:rtl/>
              </w:rPr>
              <w:t>التاريخ :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shd w:val="clear" w:color="auto" w:fill="auto"/>
          </w:tcPr>
          <w:p w:rsidR="001F3AA6" w:rsidRDefault="001F3AA6" w:rsidP="007C410D">
            <w:pPr>
              <w:pStyle w:val="NormalWeb"/>
              <w:bidi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3AA6" w:rsidRPr="00F51B05" w:rsidRDefault="001F3AA6" w:rsidP="001F3AA6">
      <w:pPr>
        <w:pStyle w:val="NormalWeb"/>
        <w:shd w:val="clear" w:color="auto" w:fill="FFFFFF"/>
        <w:bidi/>
        <w:spacing w:before="0" w:beforeAutospacing="0" w:after="0" w:afterAutospacing="0"/>
        <w:jc w:val="right"/>
        <w:rPr>
          <w:b/>
          <w:bCs/>
          <w:sz w:val="28"/>
          <w:szCs w:val="28"/>
          <w:rtl/>
        </w:rPr>
      </w:pPr>
    </w:p>
    <w:p w:rsidR="001F3AA6" w:rsidRDefault="001F3AA6" w:rsidP="001F3AA6">
      <w:pPr>
        <w:bidi/>
        <w:jc w:val="right"/>
      </w:pPr>
    </w:p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1F3AA6" w:rsidRDefault="001F3AA6" w:rsidP="001F3AA6"/>
    <w:p w:rsidR="00F03804" w:rsidRDefault="00F03804"/>
    <w:sectPr w:rsidR="00F03804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8C" w:rsidRDefault="0051598C">
      <w:pPr>
        <w:spacing w:after="0" w:line="240" w:lineRule="auto"/>
      </w:pPr>
      <w:r>
        <w:separator/>
      </w:r>
    </w:p>
  </w:endnote>
  <w:endnote w:type="continuationSeparator" w:id="0">
    <w:p w:rsidR="0051598C" w:rsidRDefault="005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8C" w:rsidRDefault="0051598C">
      <w:pPr>
        <w:spacing w:after="0" w:line="240" w:lineRule="auto"/>
      </w:pPr>
      <w:r>
        <w:separator/>
      </w:r>
    </w:p>
  </w:footnote>
  <w:footnote w:type="continuationSeparator" w:id="0">
    <w:p w:rsidR="0051598C" w:rsidRDefault="0051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1F3AA6" w:rsidP="00F7453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0358" wp14:editId="2A07FB7F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1F3AA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7F747" wp14:editId="56E624DA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65774"/>
    <w:multiLevelType w:val="hybridMultilevel"/>
    <w:tmpl w:val="AC109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651"/>
    <w:multiLevelType w:val="hybridMultilevel"/>
    <w:tmpl w:val="2B326508"/>
    <w:lvl w:ilvl="0" w:tplc="819A9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A6"/>
    <w:rsid w:val="000D4D81"/>
    <w:rsid w:val="001F3AA6"/>
    <w:rsid w:val="0035210B"/>
    <w:rsid w:val="00380A27"/>
    <w:rsid w:val="00383B63"/>
    <w:rsid w:val="003C4BCE"/>
    <w:rsid w:val="00410A2F"/>
    <w:rsid w:val="0051598C"/>
    <w:rsid w:val="005869D8"/>
    <w:rsid w:val="006148A2"/>
    <w:rsid w:val="00635774"/>
    <w:rsid w:val="00790551"/>
    <w:rsid w:val="009319C8"/>
    <w:rsid w:val="00986964"/>
    <w:rsid w:val="00A7486F"/>
    <w:rsid w:val="00B30B8D"/>
    <w:rsid w:val="00BC1DC7"/>
    <w:rsid w:val="00E344C0"/>
    <w:rsid w:val="00E663F5"/>
    <w:rsid w:val="00EA4776"/>
    <w:rsid w:val="00F0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58EA3A-EBDA-4EC4-ADA2-FFE364E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A6"/>
  </w:style>
  <w:style w:type="paragraph" w:styleId="NormalWeb">
    <w:name w:val="Normal (Web)"/>
    <w:basedOn w:val="Normal"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p1,List Paragraph1,Liste 1,YC Bulet,d_bodyb,Bullets in Table Lysys,MHMD # Para,FooterText,Bullet List,numbered,Paragraphe de liste1,Bulletr List Paragraph,列出段落,列出段落1,List Paragraph2,List Paragraph21,Parágrafo da Lista1"/>
    <w:basedOn w:val="Normal"/>
    <w:link w:val="ListParagraphChar"/>
    <w:uiPriority w:val="34"/>
    <w:qFormat/>
    <w:rsid w:val="001F3AA6"/>
    <w:pPr>
      <w:ind w:left="720"/>
      <w:contextualSpacing/>
    </w:pPr>
  </w:style>
  <w:style w:type="character" w:customStyle="1" w:styleId="ListParagraphChar">
    <w:name w:val="List Paragraph Char"/>
    <w:aliases w:val="#Listenabsatz Char,lp1 Char,List Paragraph1 Char,Liste 1 Char,YC Bulet Char,d_bodyb Char,Bullets in Table Lysys Char,MHMD # Para Char,FooterText Char,Bullet List Char,numbered Char,Paragraphe de liste1 Char,列出段落 Char,列出段落1 Char"/>
    <w:link w:val="ListParagraph"/>
    <w:uiPriority w:val="34"/>
    <w:locked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gehan eldesoky</dc:creator>
  <cp:keywords/>
  <dc:description/>
  <cp:lastModifiedBy>Dina Bahgat</cp:lastModifiedBy>
  <cp:revision>21</cp:revision>
  <dcterms:created xsi:type="dcterms:W3CDTF">2024-10-01T08:23:00Z</dcterms:created>
  <dcterms:modified xsi:type="dcterms:W3CDTF">2024-11-13T10:14:00Z</dcterms:modified>
</cp:coreProperties>
</file>