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980878" w:rsidRDefault="00980878" w:rsidP="00980878">
          <w:pPr>
            <w:jc w:val="right"/>
          </w:pPr>
        </w:p>
        <w:p w:rsidR="00980878" w:rsidRPr="006E4192" w:rsidRDefault="00980878" w:rsidP="006E4192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0BF791C" wp14:editId="1C95F24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0878" w:rsidRPr="008E50C4" w:rsidRDefault="00980878" w:rsidP="00A14790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مزاولة نشاط أمناء الحفظ </w:t>
                                </w:r>
                                <w:r w:rsidR="00A1479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للبنوك</w:t>
                                </w: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980878" w:rsidRPr="008E50C4" w:rsidRDefault="00980878" w:rsidP="00A14790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إعمالاً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لقانون رقم 93 لسنة 2000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بإصدار قانون الإيداع والقيد المركزي للأوراق المالية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ولائحته التنفيذية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وتعديلاته الصادرة بالقانون رقم 143 لسنة 2020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وقرار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رئيس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مجلس إدارة الهيئة رقم (7) لسنة 2002 الصادر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في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هذا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الشأن.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0BF79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980878" w:rsidRPr="008E50C4" w:rsidRDefault="00980878" w:rsidP="00A14790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مزاولة نشاط أمناء الحفظ </w:t>
                          </w:r>
                          <w:r w:rsidR="00A1479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للبنوك</w:t>
                          </w: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980878" w:rsidRPr="008E50C4" w:rsidRDefault="00980878" w:rsidP="00A14790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إعمالاً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لقانون رقم 93 لسنة 2000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بإصدار قانون الإيداع والقيد المركزي للأوراق المالية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ولائحته التنفيذية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وتعديلاته الصادرة بالقانون رقم 143 لسنة 2020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وقرار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رئيس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مجلس إدارة الهيئة رقم (7) لسنة 2002 الصادر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في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هذا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الشأن.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980878" w:rsidRPr="008E50C4" w:rsidRDefault="00980878" w:rsidP="00A14790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lastRenderedPageBreak/>
        <w:t xml:space="preserve">رجاء الموافقة على </w:t>
      </w:r>
      <w:r>
        <w:rPr>
          <w:rFonts w:cs="GE SS Two Light" w:hint="cs"/>
          <w:b/>
          <w:bCs/>
          <w:sz w:val="26"/>
          <w:szCs w:val="26"/>
          <w:rtl/>
        </w:rPr>
        <w:t xml:space="preserve">الترخيص بمزاولة نشاط أمناء الحفظ </w:t>
      </w:r>
      <w:r w:rsidRPr="000C7112">
        <w:rPr>
          <w:rFonts w:cs="GE SS Two Light" w:hint="cs"/>
          <w:b/>
          <w:bCs/>
          <w:sz w:val="26"/>
          <w:szCs w:val="26"/>
          <w:rtl/>
        </w:rPr>
        <w:t>إعمالاً ل</w:t>
      </w:r>
      <w:r w:rsidRPr="000C7112">
        <w:rPr>
          <w:rFonts w:cs="GE SS Two Light"/>
          <w:b/>
          <w:bCs/>
          <w:sz w:val="26"/>
          <w:szCs w:val="26"/>
          <w:rtl/>
        </w:rPr>
        <w:t xml:space="preserve">لقانون رقم 93 لسنة 2000 </w:t>
      </w:r>
      <w:r w:rsidRPr="000C7112">
        <w:rPr>
          <w:rFonts w:cs="GE SS Two Light" w:hint="cs"/>
          <w:b/>
          <w:bCs/>
          <w:sz w:val="26"/>
          <w:szCs w:val="26"/>
          <w:rtl/>
        </w:rPr>
        <w:t xml:space="preserve">بإصدار قانون الإيداع والقيد المركزي للأوراق المالية </w:t>
      </w:r>
      <w:r w:rsidRPr="000C7112">
        <w:rPr>
          <w:rFonts w:cs="GE SS Two Light"/>
          <w:b/>
          <w:bCs/>
          <w:sz w:val="26"/>
          <w:szCs w:val="26"/>
          <w:rtl/>
        </w:rPr>
        <w:t xml:space="preserve">ولائحته التنفيذية </w:t>
      </w:r>
      <w:r w:rsidRPr="000C7112">
        <w:rPr>
          <w:rFonts w:cs="GE SS Two Light" w:hint="cs"/>
          <w:b/>
          <w:bCs/>
          <w:sz w:val="26"/>
          <w:szCs w:val="26"/>
          <w:rtl/>
        </w:rPr>
        <w:t>وتعديلاته الصادرة بالقانون رقم 143 لسنة 2020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="00A14790" w:rsidRPr="00A14790">
        <w:rPr>
          <w:rFonts w:cs="GE SS Two Light"/>
          <w:b/>
          <w:bCs/>
          <w:sz w:val="26"/>
          <w:szCs w:val="26"/>
          <w:rtl/>
        </w:rPr>
        <w:t xml:space="preserve">وقرار </w:t>
      </w:r>
      <w:r w:rsidR="00A14790" w:rsidRPr="00A14790">
        <w:rPr>
          <w:rFonts w:cs="GE SS Two Light" w:hint="cs"/>
          <w:b/>
          <w:bCs/>
          <w:sz w:val="26"/>
          <w:szCs w:val="26"/>
          <w:rtl/>
        </w:rPr>
        <w:t xml:space="preserve">رئيس </w:t>
      </w:r>
      <w:r w:rsidR="00A14790" w:rsidRPr="00A14790">
        <w:rPr>
          <w:rFonts w:cs="GE SS Two Light"/>
          <w:b/>
          <w:bCs/>
          <w:sz w:val="26"/>
          <w:szCs w:val="26"/>
          <w:rtl/>
        </w:rPr>
        <w:t xml:space="preserve">مجلس إدارة الهيئة رقم (7) لسنة 2002 الصادر </w:t>
      </w:r>
      <w:r w:rsidR="00A14790" w:rsidRPr="00A14790">
        <w:rPr>
          <w:rFonts w:cs="GE SS Two Light" w:hint="cs"/>
          <w:b/>
          <w:bCs/>
          <w:sz w:val="26"/>
          <w:szCs w:val="26"/>
          <w:rtl/>
        </w:rPr>
        <w:t>في</w:t>
      </w:r>
      <w:r w:rsidR="00A14790" w:rsidRPr="00A14790">
        <w:rPr>
          <w:rFonts w:cs="GE SS Two Light"/>
          <w:b/>
          <w:bCs/>
          <w:sz w:val="26"/>
          <w:szCs w:val="26"/>
          <w:rtl/>
        </w:rPr>
        <w:t xml:space="preserve"> هذا </w:t>
      </w:r>
      <w:r w:rsidR="00A14790" w:rsidRPr="00A14790">
        <w:rPr>
          <w:rFonts w:cs="GE SS Two Light" w:hint="cs"/>
          <w:b/>
          <w:bCs/>
          <w:sz w:val="26"/>
          <w:szCs w:val="26"/>
          <w:rtl/>
        </w:rPr>
        <w:t>الشأن.</w:t>
      </w:r>
    </w:p>
    <w:p w:rsidR="00980878" w:rsidRPr="003F5EB2" w:rsidRDefault="00980878" w:rsidP="00980878">
      <w:pPr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980878" w:rsidTr="0004177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A14790" w:rsidP="00A14790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اسم </w:t>
            </w:r>
            <w:r w:rsidR="00980878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 البنك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980878" w:rsidTr="0004177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/ البنك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980878" w:rsidTr="0004177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980878" w:rsidRPr="006E36B3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80878" w:rsidTr="0004177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80878" w:rsidRDefault="00980878" w:rsidP="0004177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80878" w:rsidRDefault="00980878" w:rsidP="006E4192">
      <w:pPr>
        <w:tabs>
          <w:tab w:val="left" w:pos="5805"/>
        </w:tabs>
        <w:rPr>
          <w:sz w:val="16"/>
          <w:szCs w:val="16"/>
          <w:rtl/>
        </w:rPr>
      </w:pPr>
    </w:p>
    <w:p w:rsidR="00980878" w:rsidRPr="00881A79" w:rsidRDefault="00980878" w:rsidP="00980878">
      <w:pPr>
        <w:jc w:val="right"/>
        <w:rPr>
          <w:rFonts w:ascii="Calibri" w:eastAsia="Calibri" w:hAnsi="Calibri" w:cs="GE SS Two Light"/>
          <w:b/>
          <w:bCs/>
          <w:sz w:val="28"/>
          <w:szCs w:val="28"/>
          <w:rtl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/ البنك </w:t>
      </w:r>
    </w:p>
    <w:p w:rsidR="00980878" w:rsidRPr="00881A79" w:rsidRDefault="00980878" w:rsidP="00980878">
      <w:pPr>
        <w:tabs>
          <w:tab w:val="left" w:pos="5805"/>
        </w:tabs>
        <w:rPr>
          <w:sz w:val="16"/>
          <w:szCs w:val="16"/>
        </w:rPr>
      </w:pP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980878" w:rsidRPr="00881A79" w:rsidTr="0004177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980878" w:rsidRPr="00881A79" w:rsidRDefault="00980878" w:rsidP="0004177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980878" w:rsidRPr="00881A79" w:rsidRDefault="00980878" w:rsidP="0004177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980878" w:rsidRPr="00881A79" w:rsidRDefault="00980878" w:rsidP="0004177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980878" w:rsidRPr="00881A79" w:rsidRDefault="00980878" w:rsidP="0004177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980878" w:rsidRPr="00881A79" w:rsidTr="0004177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980878" w:rsidRPr="00881A79" w:rsidRDefault="00980878" w:rsidP="0004177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980878" w:rsidRDefault="00980878" w:rsidP="0004177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0878" w:rsidRPr="00881A79" w:rsidRDefault="00980878" w:rsidP="0004177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980878" w:rsidRPr="00881A79" w:rsidRDefault="00980878" w:rsidP="0004177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980878" w:rsidRDefault="00980878" w:rsidP="00980878">
      <w:pPr>
        <w:rPr>
          <w:rFonts w:ascii="Tahoma" w:hAnsi="Tahoma"/>
          <w:color w:val="5A5A5A"/>
          <w:u w:val="single"/>
        </w:rPr>
      </w:pPr>
    </w:p>
    <w:p w:rsidR="006E4192" w:rsidRDefault="006E4192" w:rsidP="00980878">
      <w:pPr>
        <w:rPr>
          <w:rFonts w:ascii="Tahoma" w:hAnsi="Tahoma"/>
          <w:color w:val="5A5A5A"/>
          <w:u w:val="single"/>
        </w:rPr>
      </w:pPr>
    </w:p>
    <w:p w:rsidR="006E4192" w:rsidRDefault="006E4192" w:rsidP="00980878">
      <w:pPr>
        <w:rPr>
          <w:rFonts w:ascii="Tahoma" w:hAnsi="Tahoma"/>
          <w:color w:val="5A5A5A"/>
          <w:u w:val="single"/>
        </w:rPr>
      </w:pPr>
    </w:p>
    <w:p w:rsidR="006E4192" w:rsidRDefault="006E4192" w:rsidP="00980878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80878" w:rsidTr="0004177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980878" w:rsidRPr="00380065" w:rsidRDefault="00980878" w:rsidP="0004177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980878" w:rsidTr="0004177D">
        <w:trPr>
          <w:trHeight w:val="3032"/>
        </w:trPr>
        <w:tc>
          <w:tcPr>
            <w:tcW w:w="9639" w:type="dxa"/>
            <w:shd w:val="clear" w:color="auto" w:fill="auto"/>
          </w:tcPr>
          <w:p w:rsidR="00A14790" w:rsidRDefault="00A14790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موافقة البنك المركزي المصري على مزاولة هذا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النشاط .</w:t>
            </w:r>
            <w:proofErr w:type="gramEnd"/>
          </w:p>
          <w:p w:rsidR="00A14790" w:rsidRDefault="00A14790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أل</w:t>
            </w:r>
            <w:r w:rsidRPr="000E073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 يقل إجمالي حقوق الملكية بالنسبة للبنك </w:t>
            </w:r>
            <w:r w:rsidRPr="00E50F7B">
              <w:rPr>
                <w:rFonts w:asciiTheme="majorBidi" w:hAnsiTheme="majorBidi" w:cstheme="majorBidi" w:hint="cs"/>
                <w:b/>
                <w:bCs/>
                <w:highlight w:val="lightGray"/>
                <w:u w:val="single"/>
                <w:rtl/>
                <w:lang w:bidi="ar-EG"/>
              </w:rPr>
              <w:t>أو المركز الرئيسي لفرع البنك الأجنبي</w:t>
            </w:r>
            <w:r w:rsidRPr="000E073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عن 250 مليون جني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</w:t>
            </w:r>
            <w:r w:rsidRPr="000E073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مصري أو ما يعادلها بالعملات الأجنبية مع التزام البنك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وفرع البنك الأجنبي </w:t>
            </w:r>
            <w:r w:rsidRPr="000E073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بالحد الأدنى لنسبتي السيولة والاحتياطي اللتين يحددهما البنك المركزي المصري.  </w:t>
            </w:r>
            <w:r w:rsidRPr="000E073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                                          </w:t>
            </w:r>
          </w:p>
          <w:p w:rsidR="00980878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ألا يكون تقرير مراقب حسابات 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البنك أو فرع البنك الأجنبي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للعام السابق على طلب الترخيص مقترنا بتحفظات تؤثر بصورة جوهرية على مركزه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المالي.</w:t>
            </w:r>
          </w:p>
          <w:p w:rsidR="00A14790" w:rsidRPr="00B337B2" w:rsidRDefault="00A14790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بالنسبة لفرع البنك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الأجنبي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أن يكون مركزه الرئيسي مرخصا له بالعمل في مجال أمناء الحفظ 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أن يتم مزاولة نشاط أم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ين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الحفظ من خلال إدارة مستقلة تتبع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مباشرة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أحد أفراد الإدارة العليا 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بالبنك أو فرع البنك </w:t>
            </w:r>
            <w:proofErr w:type="gramStart"/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الأجنبي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proofErr w:type="gramEnd"/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على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ألا يق</w:t>
            </w:r>
            <w:r w:rsidRPr="00B337B2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عدد العاملين المتفرغين بها عن 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سته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أفراد،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وأن يخصص لها مكان مناسب 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سواء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المقر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الرئيسي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لل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بنك أو فرع البنك الأجنبي أو خارجه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أن يكون لنشاط أمناء الحفظ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حسابات مستقلة 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عن حسابات البنك أو فرع البنك </w:t>
            </w:r>
            <w:proofErr w:type="gramStart"/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الأجنبي ،</w:t>
            </w:r>
            <w:proofErr w:type="gramEnd"/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وأن يقوم مراقب الحسابات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بمراجعتها على استقلال وإعداد تقرير عنها يقدم إلى الهيئة كل ثلاثة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أشهر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على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الأقل.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يتوافر لدى إدارة أمناء الحفظ برامج الحاسب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الآلي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وفقا للشروط والمواصفات التي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حددها شركة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الإيداع والقيد المركزي،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وخط للربط بين نظام المعلومات لدى الإدارة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والشركة.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tabs>
                <w:tab w:val="num" w:pos="828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يتوافر لدى إدارة أمناء الحفظ نظام مكتوب للعمل الداخلي وللدورة المستندية مع تحديد اختصاص كل فرد بالإدارة وعلى الأخص المسئول أو المسئولين عن تلقى طلبات وتعليمات العملاء وتسجيلها وتنفيذها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وحفظها.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يتوافر لدى إدارة أمناء الحفظ نظام لتخزين واسترجاع تعليمات العملاء وبيانات وسجلات النشاط لمدة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لا تق</w:t>
            </w:r>
            <w:r w:rsidRPr="00B337B2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عن خمس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سنوات.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tabs>
                <w:tab w:val="num" w:pos="544"/>
              </w:tabs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يكون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العاملون بإدارة أمناء الحفظ ممن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توافر فيهم السمعة الحسنة وألا يكون قد سبق الحكم على أي منهم في الجرائم المنصوص عليها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في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المادة (47) من اللائحة التنفيذية لقانون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الإيداع والقيد المركزي للأوراق المالية المشار إليه ما لم يكن قد رد إليه اعتباره.</w:t>
            </w:r>
          </w:p>
          <w:p w:rsidR="00980878" w:rsidRDefault="00980878" w:rsidP="00D63356">
            <w:pPr>
              <w:numPr>
                <w:ilvl w:val="0"/>
                <w:numId w:val="2"/>
              </w:numPr>
              <w:tabs>
                <w:tab w:val="num" w:pos="544"/>
              </w:tabs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أن ي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جتاز العاملون بإدارة أمناء الحفظ الدورة التدريبية التي تنظمها شركة الإيداع والقيد المركزي أو أية دورة تدريبية أخرى مماثلة توافق عليها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الهيئة.</w:t>
            </w:r>
          </w:p>
          <w:p w:rsidR="00D63356" w:rsidRPr="00CD04D0" w:rsidRDefault="00D63356" w:rsidP="00D63356">
            <w:pPr>
              <w:pStyle w:val="wordsection1"/>
              <w:numPr>
                <w:ilvl w:val="0"/>
                <w:numId w:val="2"/>
              </w:numPr>
              <w:bidi/>
              <w:jc w:val="both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726DD0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ما يفيد </w:t>
            </w:r>
            <w:r w:rsidRPr="00D63356">
              <w:rPr>
                <w:rFonts w:asciiTheme="majorBidi" w:eastAsia="Times New Roman" w:hAnsiTheme="majorBidi" w:cstheme="majorBidi" w:hint="cs"/>
                <w:b/>
                <w:bCs/>
                <w:rtl/>
                <w:lang w:bidi="ar-EG"/>
              </w:rPr>
              <w:t xml:space="preserve">توافر الخبرة في </w:t>
            </w:r>
            <w:r w:rsidRPr="00D63356">
              <w:rPr>
                <w:rFonts w:asciiTheme="majorBidi" w:eastAsia="Batang" w:hAnsiTheme="majorBidi" w:cstheme="majorBidi" w:hint="cs"/>
                <w:b/>
                <w:bCs/>
                <w:rtl/>
              </w:rPr>
              <w:t>ال</w:t>
            </w:r>
            <w:r w:rsidRPr="00D63356">
              <w:rPr>
                <w:rFonts w:asciiTheme="majorBidi" w:hAnsiTheme="majorBidi" w:cstheme="majorBidi" w:hint="cs"/>
                <w:b/>
                <w:bCs/>
                <w:rtl/>
              </w:rPr>
              <w:t>مدير المسئول عن إدارة النشاط</w:t>
            </w:r>
            <w:r w:rsidRPr="00D63356">
              <w:rPr>
                <w:rFonts w:asciiTheme="majorBidi" w:eastAsia="Times New Roman" w:hAnsiTheme="majorBidi" w:cstheme="majorBidi" w:hint="cs"/>
                <w:b/>
                <w:bCs/>
                <w:rtl/>
                <w:lang w:bidi="ar-EG"/>
              </w:rPr>
              <w:t xml:space="preserve"> اعمالا للشروط المتطلبة بالملحق رقم (2) من </w:t>
            </w:r>
            <w:r w:rsidRPr="00D633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قرار مجلس إدارة الهيئة رقم (2) لسنة 2024 بتاريخ 10/1/2024 بشأن ضوابط الترخيص واستمراره للوظائف الرئيسية بالشركات العاملة في مجال الأوراق المالية.</w:t>
            </w:r>
          </w:p>
          <w:p w:rsidR="00CD04D0" w:rsidRPr="00CD04D0" w:rsidRDefault="00CD04D0" w:rsidP="00CD04D0">
            <w:pPr>
              <w:pStyle w:val="wordsection1"/>
              <w:numPr>
                <w:ilvl w:val="0"/>
                <w:numId w:val="2"/>
              </w:numPr>
              <w:bidi/>
              <w:jc w:val="both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D04D0">
              <w:rPr>
                <w:rFonts w:asciiTheme="majorBidi" w:eastAsia="Times New Roman" w:hAnsiTheme="majorBidi" w:cstheme="majorBidi" w:hint="cs"/>
                <w:b/>
                <w:bCs/>
                <w:rtl/>
                <w:lang w:bidi="ar-EG"/>
              </w:rPr>
              <w:t>بيان ب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bidi="ar-EG"/>
              </w:rPr>
              <w:t xml:space="preserve">أسماء القائمين على </w:t>
            </w:r>
            <w:r w:rsidRPr="00CD04D0">
              <w:rPr>
                <w:rFonts w:asciiTheme="majorBidi" w:eastAsia="Times New Roman" w:hAnsiTheme="majorBidi" w:cstheme="majorBidi" w:hint="cs"/>
                <w:b/>
                <w:bCs/>
                <w:rtl/>
                <w:lang w:bidi="ar-EG"/>
              </w:rPr>
              <w:t xml:space="preserve">الوظائف </w:t>
            </w:r>
            <w:r w:rsidRPr="00CD04D0">
              <w:rPr>
                <w:rFonts w:asciiTheme="majorBidi" w:hAnsiTheme="majorBidi" w:cstheme="majorBidi" w:hint="cs"/>
                <w:b/>
                <w:bCs/>
                <w:rtl/>
              </w:rPr>
              <w:t xml:space="preserve">الرئيسية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بالبنك </w:t>
            </w:r>
            <w:proofErr w:type="gramStart"/>
            <w:r w:rsidRPr="00CD04D0">
              <w:rPr>
                <w:rFonts w:asciiTheme="majorBidi" w:hAnsiTheme="majorBidi" w:cstheme="majorBidi" w:hint="cs"/>
                <w:b/>
                <w:bCs/>
                <w:rtl/>
              </w:rPr>
              <w:t>( العضو</w:t>
            </w:r>
            <w:proofErr w:type="gramEnd"/>
            <w:r w:rsidRPr="00CD04D0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المنتدب، المراقب الداخلي، مسئول مكافحة غسل الأموال، مدير المراجعة الداخلية، المدير المالي، مدير المخاطر، مسئول الموارد البشرية، مسئول نظم وأمن المعلومات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يفيد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تقدم لعضوية الإيداع المركزي على أن يتم اكتساب العضوية خلال خمسة عشر يوما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من تاريخ صدور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الترخيص.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tabs>
                <w:tab w:val="num" w:pos="544"/>
              </w:tabs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يفيد إيداع مبلغ نقدي إلى الهيئة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يستخدم لمواجهة أي ضرر ينشأ عن مخالفته لأى من أحكام قانون الإيداع والقيد المركزي للأوراق المالية المشار إليه أو لائحته التنفيذية أو القرارات الصادرة تنفيذًا لهما ويحدد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ذلك المبلغ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بنسبة نصف في الألف من قيمة الأوراق المالية التي يطلب الترخيص بحفظها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بما لا يقل عن عشرة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>آ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لاف جنيها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>ً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>مصري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وبحد أقصى خمسمائة ألف جنيها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ً 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مصري ، على أن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زاد في أول كل عام ميلادي إذا زادت القيمة السوقية لتلك الأوراق ، وللهيئة أن تطلب من أمين الحفظ استكمال ما تم خصمه من مبلغ التأمين أو زيادته وفقا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لأحكام هذا القرار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980878" w:rsidRPr="00B337B2" w:rsidRDefault="00980878" w:rsidP="00D63356">
            <w:pPr>
              <w:pStyle w:val="ListParagraph"/>
              <w:numPr>
                <w:ilvl w:val="0"/>
                <w:numId w:val="2"/>
              </w:numPr>
              <w:tabs>
                <w:tab w:val="right" w:pos="142"/>
                <w:tab w:val="right" w:pos="284"/>
              </w:tabs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التأمين ضد المسئولية عن الخسائر والأضرار غير التجارية والمسئولية المهنية وضد مخاطر فقد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و تلف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و سرقة وثائق العملاء أو أموالهم بوسيلة تأمين توافق عليها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الهيئة.</w:t>
            </w:r>
          </w:p>
          <w:p w:rsidR="00980878" w:rsidRPr="00B337B2" w:rsidRDefault="00980878" w:rsidP="00D63356">
            <w:pPr>
              <w:numPr>
                <w:ilvl w:val="0"/>
                <w:numId w:val="2"/>
              </w:numPr>
              <w:tabs>
                <w:tab w:val="num" w:pos="544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337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نموذج عقد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اتفاق أمين الحفظ الذي سيبرم بين ال</w:t>
            </w:r>
            <w:r w:rsidR="00A14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بنك 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وعملائه بما يتفق وأحكام قرار مجلس إدارة الهيئة رقم (7) لسنة 2002 والكتاب الدوري رقم (1) بتاريخ 31/1/2011 الصادر عن الهيئة في هذا الشأن.</w:t>
            </w:r>
          </w:p>
          <w:p w:rsidR="00980878" w:rsidRDefault="00980878" w:rsidP="005A071E">
            <w:pPr>
              <w:pStyle w:val="ListParagraph"/>
              <w:numPr>
                <w:ilvl w:val="0"/>
                <w:numId w:val="2"/>
              </w:numPr>
              <w:tabs>
                <w:tab w:val="num" w:pos="686"/>
              </w:tabs>
              <w:bidi/>
              <w:spacing w:after="0" w:line="240" w:lineRule="auto"/>
              <w:contextualSpacing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ما يفيد سداد مقابل خدمات فحص ودراسة بواقع عشرة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آلاف جنية وفقاً للمـــــادة الأولى من قرار مجلس ادارة الهيئة رقم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(68) لسنة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2018 الصادر بتاريخ 26/4/2018 بشأن مقابل لبعض الخدمات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تقدمها الهيئة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B337B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مجال الأوراق </w:t>
            </w:r>
            <w:r w:rsidRPr="00B337B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المالية</w:t>
            </w:r>
            <w:r w:rsidRPr="00B337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5A071E" w:rsidRPr="006E4192" w:rsidRDefault="005A071E" w:rsidP="006E4192">
            <w:pPr>
              <w:tabs>
                <w:tab w:val="num" w:pos="686"/>
              </w:tabs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</w:p>
          <w:p w:rsidR="00980878" w:rsidRPr="005A071E" w:rsidRDefault="00980878" w:rsidP="005A071E">
            <w:pPr>
              <w:bidi/>
              <w:spacing w:after="0" w:line="240" w:lineRule="auto"/>
              <w:ind w:left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A071E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بالإضافة إلى ما</w:t>
            </w:r>
            <w:r w:rsidRPr="005A071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  <w:proofErr w:type="gramStart"/>
            <w:r w:rsidRPr="005A071E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5A071E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980878" w:rsidRPr="0037113D" w:rsidRDefault="00980878" w:rsidP="00D6335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مستخرج حديث من السجل 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التجاري</w:t>
            </w: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للشركة.</w:t>
            </w:r>
          </w:p>
          <w:p w:rsidR="00980878" w:rsidRPr="0037113D" w:rsidRDefault="00980878" w:rsidP="00D6335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980878" w:rsidRPr="0037113D" w:rsidRDefault="00980878" w:rsidP="00D6335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بهيكل مساهمي الشركة وكذا تشكيل مجلس الإدارة المعتمد (مرفق النموذج).</w:t>
            </w:r>
          </w:p>
          <w:p w:rsidR="00980878" w:rsidRPr="0037113D" w:rsidRDefault="00980878" w:rsidP="00D6335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بتطور رأس مال الشركة وحقوق الملكية وصافي إيراداتها عن آخر ثلاثة أعوام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(مرفق النموذج</w:t>
            </w:r>
            <w:proofErr w:type="gramStart"/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</w:tr>
    </w:tbl>
    <w:p w:rsidR="00980878" w:rsidRPr="002F14A6" w:rsidRDefault="00980878" w:rsidP="00980878">
      <w:pPr>
        <w:jc w:val="right"/>
        <w:rPr>
          <w:b/>
          <w:bCs/>
          <w:sz w:val="6"/>
          <w:szCs w:val="6"/>
          <w:u w:val="single"/>
          <w:rtl/>
        </w:rPr>
      </w:pPr>
    </w:p>
    <w:p w:rsidR="00F64F9C" w:rsidRPr="00F64F9C" w:rsidRDefault="00F64F9C" w:rsidP="00F64F9C">
      <w:pPr>
        <w:rPr>
          <w:b/>
          <w:bCs/>
          <w:sz w:val="12"/>
          <w:szCs w:val="12"/>
          <w:u w:val="single"/>
          <w:rtl/>
        </w:rPr>
      </w:pPr>
    </w:p>
    <w:p w:rsidR="00F64F9C" w:rsidRPr="00F64F9C" w:rsidRDefault="00F64F9C" w:rsidP="00F64F9C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</w:rPr>
      </w:pPr>
      <w:r w:rsidRPr="00F64F9C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1" w:name="_Hlk178680155"/>
      <w:r w:rsidRPr="00F64F9C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1"/>
      <w:r w:rsidRPr="00F64F9C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980878" w:rsidRPr="006B5969" w:rsidRDefault="00980878" w:rsidP="00980878">
      <w:pPr>
        <w:ind w:left="2"/>
        <w:jc w:val="right"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</w:p>
    <w:p w:rsidR="00980878" w:rsidRPr="00F51B05" w:rsidRDefault="00980878" w:rsidP="00980878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  <w:r w:rsidRPr="00F51B05">
        <w:rPr>
          <w:b/>
          <w:bCs/>
          <w:sz w:val="28"/>
          <w:szCs w:val="28"/>
          <w:rtl/>
        </w:rPr>
        <w:t> </w:t>
      </w:r>
    </w:p>
    <w:p w:rsidR="00980878" w:rsidRPr="00F51B05" w:rsidRDefault="00980878" w:rsidP="00980878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980878" w:rsidTr="0004177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980878" w:rsidRPr="006B5969" w:rsidRDefault="00980878" w:rsidP="0004177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980878" w:rsidRPr="006B5969" w:rsidRDefault="00980878" w:rsidP="00A14790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</w:t>
            </w:r>
            <w:r w:rsidR="00A14790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بنك</w:t>
            </w:r>
          </w:p>
        </w:tc>
      </w:tr>
      <w:tr w:rsidR="00980878" w:rsidTr="0004177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980878" w:rsidRPr="006B5969" w:rsidRDefault="00980878" w:rsidP="0004177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0878" w:rsidTr="0004177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980878" w:rsidRPr="006B5969" w:rsidRDefault="00980878" w:rsidP="0004177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0878" w:rsidTr="0004177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980878" w:rsidRPr="006B5969" w:rsidRDefault="00980878" w:rsidP="0004177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980878" w:rsidRDefault="00980878" w:rsidP="0004177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0878" w:rsidRPr="00F51B05" w:rsidRDefault="00980878" w:rsidP="00980878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980878" w:rsidRDefault="00980878" w:rsidP="00980878">
      <w:pPr>
        <w:bidi/>
        <w:jc w:val="right"/>
      </w:pPr>
    </w:p>
    <w:p w:rsidR="00980878" w:rsidRDefault="00980878" w:rsidP="00980878"/>
    <w:p w:rsidR="00980878" w:rsidRDefault="00980878" w:rsidP="00980878"/>
    <w:p w:rsidR="001E3588" w:rsidRDefault="001E3588"/>
    <w:sectPr w:rsidR="001E3588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53" w:rsidRDefault="00A40653">
      <w:pPr>
        <w:spacing w:after="0" w:line="240" w:lineRule="auto"/>
      </w:pPr>
      <w:r>
        <w:separator/>
      </w:r>
    </w:p>
  </w:endnote>
  <w:endnote w:type="continuationSeparator" w:id="0">
    <w:p w:rsidR="00A40653" w:rsidRDefault="00A4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53" w:rsidRDefault="00A40653">
      <w:pPr>
        <w:spacing w:after="0" w:line="240" w:lineRule="auto"/>
      </w:pPr>
      <w:r>
        <w:separator/>
      </w:r>
    </w:p>
  </w:footnote>
  <w:footnote w:type="continuationSeparator" w:id="0">
    <w:p w:rsidR="00A40653" w:rsidRDefault="00A4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A14790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547C16" wp14:editId="79291CFF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A1479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4A6E01" wp14:editId="776AF08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270"/>
    <w:multiLevelType w:val="hybridMultilevel"/>
    <w:tmpl w:val="782A4832"/>
    <w:lvl w:ilvl="0" w:tplc="311EA7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5AC0"/>
    <w:multiLevelType w:val="hybridMultilevel"/>
    <w:tmpl w:val="5BC2BCC6"/>
    <w:lvl w:ilvl="0" w:tplc="698C78F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8B5715"/>
    <w:multiLevelType w:val="hybridMultilevel"/>
    <w:tmpl w:val="13F27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78"/>
    <w:rsid w:val="001A60CD"/>
    <w:rsid w:val="001E3588"/>
    <w:rsid w:val="0031226E"/>
    <w:rsid w:val="005A071E"/>
    <w:rsid w:val="006E4192"/>
    <w:rsid w:val="008616F4"/>
    <w:rsid w:val="00980878"/>
    <w:rsid w:val="00A14790"/>
    <w:rsid w:val="00A40653"/>
    <w:rsid w:val="00CD04D0"/>
    <w:rsid w:val="00D63356"/>
    <w:rsid w:val="00F6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94AB6A-3C70-4EC0-B468-865B488C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78"/>
  </w:style>
  <w:style w:type="paragraph" w:styleId="NormalWeb">
    <w:name w:val="Normal (Web)"/>
    <w:basedOn w:val="Normal"/>
    <w:rsid w:val="0098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980878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980878"/>
  </w:style>
  <w:style w:type="paragraph" w:customStyle="1" w:styleId="wordsection1">
    <w:name w:val="wordsection1"/>
    <w:basedOn w:val="Normal"/>
    <w:uiPriority w:val="99"/>
    <w:rsid w:val="00D6335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10</cp:revision>
  <dcterms:created xsi:type="dcterms:W3CDTF">2024-10-01T09:14:00Z</dcterms:created>
  <dcterms:modified xsi:type="dcterms:W3CDTF">2024-11-13T11:21:00Z</dcterms:modified>
</cp:coreProperties>
</file>