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5F11D7" w:rsidRPr="00D90F4E" w:rsidRDefault="00092BC2" w:rsidP="00D90F4E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2BC3" w:rsidRPr="00E02BC3" w:rsidRDefault="00E02BC3" w:rsidP="00E02BC3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استمار</w:t>
                                </w:r>
                                <w:r w:rsidRPr="00E02BC3">
                                  <w:rPr>
                                    <w:rFonts w:ascii="Simplified Arabic" w:hAnsi="Simplified Arabic" w:cs="Simplified Arabic" w:hint="eastAsia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ة</w:t>
                                </w: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 xml:space="preserve"> طلب ترخيص</w:t>
                                </w:r>
                              </w:p>
                              <w:p w:rsidR="00E02BC3" w:rsidRPr="00E02BC3" w:rsidRDefault="00E02BC3" w:rsidP="00E02BC3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للشركات العاملة في مجال الأوراق المالية</w:t>
                                </w:r>
                              </w:p>
                              <w:p w:rsidR="00E43799" w:rsidRPr="00E43799" w:rsidRDefault="00E02BC3" w:rsidP="00E02BC3">
                                <w:pPr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طبقا لأحكام القانون 95/1992 ولائحته التنفيذية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E02BC3" w:rsidRPr="00E02BC3" w:rsidRDefault="00E02BC3" w:rsidP="00E02BC3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استمار</w:t>
                          </w:r>
                          <w:r w:rsidRPr="00E02BC3">
                            <w:rPr>
                              <w:rFonts w:ascii="Simplified Arabic" w:hAnsi="Simplified Arabic" w:cs="Simplified Arabic" w:hint="eastAsi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ة</w:t>
                          </w: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 xml:space="preserve"> طلب ترخيص</w:t>
                          </w:r>
                        </w:p>
                        <w:p w:rsidR="00E02BC3" w:rsidRPr="00E02BC3" w:rsidRDefault="00E02BC3" w:rsidP="00E02BC3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للشركات العاملة في مجال الأوراق المالية</w:t>
                          </w:r>
                        </w:p>
                        <w:p w:rsidR="00E43799" w:rsidRPr="00E43799" w:rsidRDefault="00E02BC3" w:rsidP="00E02BC3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طبقا لأحكام القانون 95/1992 ولائحته التنفيذية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E02BC3" w:rsidRPr="00E02BC3" w:rsidRDefault="00115C5E" w:rsidP="00E02BC3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6C085B">
        <w:rPr>
          <w:rFonts w:cs="GE SS Two Light"/>
          <w:color w:val="002060"/>
          <w:sz w:val="32"/>
          <w:szCs w:val="32"/>
        </w:rPr>
        <w:lastRenderedPageBreak/>
        <w:t xml:space="preserve"> 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استمار</w:t>
      </w:r>
      <w:r w:rsidR="00E02BC3" w:rsidRPr="00E02BC3">
        <w:rPr>
          <w:rFonts w:cs="GE SS Two Light" w:hint="eastAsia"/>
          <w:b/>
          <w:bCs/>
          <w:color w:val="002060"/>
          <w:sz w:val="32"/>
          <w:szCs w:val="32"/>
          <w:u w:val="single"/>
          <w:rtl/>
          <w:lang w:bidi="ar-EG"/>
        </w:rPr>
        <w:t>ة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 xml:space="preserve"> طلب ترخيص</w:t>
      </w:r>
      <w:r w:rsidR="00E02BC3">
        <w:rPr>
          <w:rFonts w:cs="GE SS Two Light"/>
          <w:b/>
          <w:bCs/>
          <w:color w:val="002060"/>
          <w:sz w:val="32"/>
          <w:szCs w:val="32"/>
          <w:u w:val="single"/>
          <w:lang w:bidi="ar-EG"/>
        </w:rPr>
        <w:t xml:space="preserve"> 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للشركات العاملة في مجال الأوراق المالية</w:t>
      </w:r>
    </w:p>
    <w:p w:rsidR="00115C5E" w:rsidRPr="005F11D7" w:rsidRDefault="00E02BC3" w:rsidP="00E02BC3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طبقا لأحكام القانون 95/1992 ولائحته التنفيذية</w:t>
      </w:r>
    </w:p>
    <w:p w:rsidR="00115C5E" w:rsidRDefault="00115C5E" w:rsidP="00D90F4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2829"/>
        <w:gridCol w:w="3686"/>
      </w:tblGrid>
      <w:tr w:rsidR="00622F5D" w:rsidRPr="00622F5D" w:rsidTr="00571F36"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4"/>
              </w:numPr>
              <w:tabs>
                <w:tab w:val="right" w:pos="311"/>
              </w:tabs>
              <w:bidi/>
              <w:ind w:left="28" w:firstLine="0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اسم المدير المسئول: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p w:rsidR="00622F5D" w:rsidRPr="00622F5D" w:rsidRDefault="00622F5D" w:rsidP="00622F5D">
      <w:pPr>
        <w:numPr>
          <w:ilvl w:val="0"/>
          <w:numId w:val="4"/>
        </w:numPr>
        <w:bidi/>
        <w:ind w:left="429"/>
        <w:contextualSpacing/>
        <w:rPr>
          <w:rFonts w:ascii="Calibri" w:eastAsia="Calibri" w:hAnsi="Calibri" w:cs="Arial"/>
        </w:rPr>
      </w:pPr>
      <w:r w:rsidRPr="00622F5D">
        <w:rPr>
          <w:rFonts w:ascii="Calibri" w:eastAsia="Calibri" w:hAnsi="Calibri" w:cs="Arial" w:hint="cs"/>
          <w:rtl/>
        </w:rPr>
        <w:t>أسماء أعضاء مجلس الإدارة وحصة كل منهم: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2999"/>
        <w:gridCol w:w="2999"/>
      </w:tblGrid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الاسم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الوظيفة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الحصة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315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3100" w:type="dxa"/>
          </w:tcPr>
          <w:p w:rsidR="00622F5D" w:rsidRPr="00622F5D" w:rsidRDefault="00622F5D" w:rsidP="00622F5D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680"/>
        <w:gridCol w:w="2268"/>
      </w:tblGrid>
      <w:tr w:rsidR="00622F5D" w:rsidRPr="00622F5D" w:rsidTr="00571F36"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5"/>
              </w:numPr>
              <w:bidi/>
              <w:ind w:left="311" w:hanging="283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عدد مساهمي الشركة في تاريخه: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p w:rsidR="00622F5D" w:rsidRPr="00622F5D" w:rsidRDefault="00622F5D" w:rsidP="00622F5D">
      <w:pPr>
        <w:numPr>
          <w:ilvl w:val="0"/>
          <w:numId w:val="5"/>
        </w:numPr>
        <w:bidi/>
        <w:ind w:left="429"/>
        <w:contextualSpacing/>
        <w:rPr>
          <w:rFonts w:ascii="Calibri" w:eastAsia="Calibri" w:hAnsi="Calibri" w:cs="Arial"/>
          <w:u w:val="single"/>
        </w:rPr>
      </w:pPr>
      <w:r w:rsidRPr="00622F5D">
        <w:rPr>
          <w:rFonts w:ascii="Calibri" w:eastAsia="Calibri" w:hAnsi="Calibri" w:cs="Arial" w:hint="cs"/>
          <w:u w:val="single"/>
          <w:rtl/>
        </w:rPr>
        <w:t>أسماء مساهمي الشركة في تاريخه:</w:t>
      </w:r>
    </w:p>
    <w:tbl>
      <w:tblPr>
        <w:tblStyle w:val="TableGrid"/>
        <w:bidiVisual/>
        <w:tblW w:w="0" w:type="auto"/>
        <w:tblInd w:w="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4349"/>
      </w:tblGrid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الاسم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الحصة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  <w:tr w:rsidR="00622F5D" w:rsidRPr="00622F5D" w:rsidTr="00571F36">
        <w:tc>
          <w:tcPr>
            <w:tcW w:w="4111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  <w:tc>
          <w:tcPr>
            <w:tcW w:w="4536" w:type="dxa"/>
          </w:tcPr>
          <w:p w:rsidR="00622F5D" w:rsidRPr="00622F5D" w:rsidRDefault="00622F5D" w:rsidP="00622F5D">
            <w:pPr>
              <w:bidi/>
              <w:spacing w:line="360" w:lineRule="auto"/>
              <w:jc w:val="center"/>
              <w:rPr>
                <w:rFonts w:ascii="Calibri" w:eastAsia="Calibri" w:hAnsi="Calibri" w:cs="Arial"/>
              </w:rPr>
            </w:pPr>
            <w:r w:rsidRPr="00622F5D">
              <w:rPr>
                <w:rFonts w:ascii="Calibri" w:eastAsia="Calibri" w:hAnsi="Calibri" w:cs="Arial"/>
              </w:rPr>
              <w:t>................................................</w:t>
            </w: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2"/>
        <w:gridCol w:w="4487"/>
      </w:tblGrid>
      <w:tr w:rsidR="00622F5D" w:rsidRPr="00622F5D" w:rsidTr="00571F3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6"/>
              </w:numPr>
              <w:bidi/>
              <w:ind w:left="360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اسم مراقب الحسابات: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493"/>
      </w:tblGrid>
      <w:tr w:rsidR="00622F5D" w:rsidRPr="00622F5D" w:rsidTr="00571F3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6"/>
              </w:numPr>
              <w:bidi/>
              <w:ind w:left="311" w:hanging="283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عنوانه: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9"/>
        <w:gridCol w:w="4490"/>
      </w:tblGrid>
      <w:tr w:rsidR="00622F5D" w:rsidRPr="00622F5D" w:rsidTr="00571F3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6"/>
              </w:numPr>
              <w:bidi/>
              <w:ind w:left="311" w:hanging="283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اسم المستشار القانوني: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493"/>
      </w:tblGrid>
      <w:tr w:rsidR="00622F5D" w:rsidRPr="00622F5D" w:rsidTr="00571F36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F5D" w:rsidRPr="00622F5D" w:rsidRDefault="00622F5D" w:rsidP="00622F5D">
            <w:pPr>
              <w:numPr>
                <w:ilvl w:val="0"/>
                <w:numId w:val="6"/>
              </w:numPr>
              <w:bidi/>
              <w:ind w:left="311" w:hanging="283"/>
              <w:contextualSpacing/>
              <w:rPr>
                <w:rFonts w:ascii="Calibri" w:eastAsia="Calibri" w:hAnsi="Calibri" w:cs="Arial"/>
                <w:rtl/>
              </w:rPr>
            </w:pPr>
            <w:r w:rsidRPr="00622F5D">
              <w:rPr>
                <w:rFonts w:ascii="Calibri" w:eastAsia="Calibri" w:hAnsi="Calibri" w:cs="Arial" w:hint="cs"/>
                <w:rtl/>
              </w:rPr>
              <w:t>عنوانه: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622F5D" w:rsidRPr="00622F5D" w:rsidRDefault="00622F5D" w:rsidP="00622F5D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</w:tbl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p w:rsidR="00622F5D" w:rsidRPr="00622F5D" w:rsidRDefault="00622F5D" w:rsidP="00622F5D">
      <w:pPr>
        <w:bidi/>
        <w:rPr>
          <w:rFonts w:ascii="Calibri" w:eastAsia="Calibri" w:hAnsi="Calibri" w:cs="Arial"/>
          <w:rtl/>
        </w:rPr>
      </w:pPr>
    </w:p>
    <w:p w:rsidR="00622F5D" w:rsidRPr="00622F5D" w:rsidRDefault="00622F5D" w:rsidP="00622F5D">
      <w:pPr>
        <w:bidi/>
        <w:ind w:left="5040" w:firstLine="720"/>
        <w:jc w:val="center"/>
        <w:rPr>
          <w:rFonts w:ascii="Calibri" w:eastAsia="Calibri" w:hAnsi="Calibri" w:cs="Arial"/>
        </w:rPr>
      </w:pPr>
      <w:r w:rsidRPr="00622F5D">
        <w:rPr>
          <w:rFonts w:ascii="Calibri" w:eastAsia="Calibri" w:hAnsi="Calibri" w:cs="Arial" w:hint="cs"/>
          <w:rtl/>
        </w:rPr>
        <w:t>الاعتماد</w:t>
      </w:r>
    </w:p>
    <w:p w:rsidR="00115C5E" w:rsidRDefault="00115C5E" w:rsidP="00115C5E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86A12" w:rsidRDefault="00186A12" w:rsidP="007919E3">
      <w:pPr>
        <w:bidi/>
      </w:pPr>
      <w:bookmarkStart w:id="0" w:name="_GoBack"/>
      <w:bookmarkEnd w:id="0"/>
    </w:p>
    <w:sectPr w:rsidR="00186A12" w:rsidSect="00E02BC3">
      <w:headerReference w:type="default" r:id="rId8"/>
      <w:headerReference w:type="first" r:id="rId9"/>
      <w:pgSz w:w="11904" w:h="16838"/>
      <w:pgMar w:top="1440" w:right="1440" w:bottom="85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21" w:rsidRDefault="000A0D21" w:rsidP="00F7453A">
      <w:pPr>
        <w:spacing w:after="0" w:line="240" w:lineRule="auto"/>
      </w:pPr>
      <w:r>
        <w:separator/>
      </w:r>
    </w:p>
  </w:endnote>
  <w:endnote w:type="continuationSeparator" w:id="0">
    <w:p w:rsidR="000A0D21" w:rsidRDefault="000A0D21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21" w:rsidRDefault="000A0D21" w:rsidP="00F7453A">
      <w:pPr>
        <w:spacing w:after="0" w:line="240" w:lineRule="auto"/>
      </w:pPr>
      <w:r>
        <w:separator/>
      </w:r>
    </w:p>
  </w:footnote>
  <w:footnote w:type="continuationSeparator" w:id="0">
    <w:p w:rsidR="000A0D21" w:rsidRDefault="000A0D21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7B52"/>
    <w:multiLevelType w:val="hybridMultilevel"/>
    <w:tmpl w:val="E27A05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C63"/>
    <w:multiLevelType w:val="hybridMultilevel"/>
    <w:tmpl w:val="12826A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83B59"/>
    <w:multiLevelType w:val="hybridMultilevel"/>
    <w:tmpl w:val="9B9C5F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A428A"/>
    <w:multiLevelType w:val="hybridMultilevel"/>
    <w:tmpl w:val="6A9A2304"/>
    <w:lvl w:ilvl="0" w:tplc="4CDE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92BC2"/>
    <w:rsid w:val="000A0D21"/>
    <w:rsid w:val="00115C5E"/>
    <w:rsid w:val="00186A12"/>
    <w:rsid w:val="001A1BAA"/>
    <w:rsid w:val="001E3C9A"/>
    <w:rsid w:val="00227588"/>
    <w:rsid w:val="00253500"/>
    <w:rsid w:val="0029577B"/>
    <w:rsid w:val="002C71B7"/>
    <w:rsid w:val="002D7797"/>
    <w:rsid w:val="00380065"/>
    <w:rsid w:val="003B53B2"/>
    <w:rsid w:val="00494267"/>
    <w:rsid w:val="005162FF"/>
    <w:rsid w:val="00527415"/>
    <w:rsid w:val="005F11D7"/>
    <w:rsid w:val="005F3791"/>
    <w:rsid w:val="00622F5D"/>
    <w:rsid w:val="00664E92"/>
    <w:rsid w:val="006B5969"/>
    <w:rsid w:val="006C085B"/>
    <w:rsid w:val="006E36B3"/>
    <w:rsid w:val="007919E3"/>
    <w:rsid w:val="008E50C4"/>
    <w:rsid w:val="009E08A2"/>
    <w:rsid w:val="009F39F3"/>
    <w:rsid w:val="00C27530"/>
    <w:rsid w:val="00C36FBA"/>
    <w:rsid w:val="00D90F4E"/>
    <w:rsid w:val="00E02BC3"/>
    <w:rsid w:val="00E3533B"/>
    <w:rsid w:val="00E43799"/>
    <w:rsid w:val="00E62FF5"/>
    <w:rsid w:val="00E8336A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6254-61AD-4F41-BA68-8126B2B9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10</cp:revision>
  <cp:lastPrinted>2024-09-29T09:55:00Z</cp:lastPrinted>
  <dcterms:created xsi:type="dcterms:W3CDTF">2024-10-01T06:43:00Z</dcterms:created>
  <dcterms:modified xsi:type="dcterms:W3CDTF">2024-11-13T10:47:00Z</dcterms:modified>
</cp:coreProperties>
</file>