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3F4FDF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7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3F4FDF" w:rsidRPr="00775D50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136 أ شارع شبرا 12 برج مريم الدور التاسع شقة 95 أعلى محل تاكي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3F4FDF" w:rsidRPr="00E0532A" w:rsidRDefault="00DE361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01098924122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674484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E0532A" w:rsidRDefault="00C52531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9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3A50F3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3A50F3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02523D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F3" w:rsidRDefault="003A50F3" w:rsidP="00956A9E">
      <w:pPr>
        <w:spacing w:after="0" w:line="240" w:lineRule="auto"/>
      </w:pPr>
      <w:r>
        <w:separator/>
      </w:r>
    </w:p>
  </w:endnote>
  <w:endnote w:type="continuationSeparator" w:id="0">
    <w:p w:rsidR="003A50F3" w:rsidRDefault="003A50F3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 w:rsidR="00C77468">
      <w:rPr>
        <w:noProof/>
        <w:snapToGrid w:val="0"/>
        <w:rtl/>
        <w:lang w:eastAsia="ar-SA"/>
      </w:rPr>
      <w:t>وكلاء عقاريين للمعلومات جدول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960E76">
      <w:rPr>
        <w:rStyle w:val="PageNumber"/>
        <w:noProof/>
        <w:rtl/>
      </w:rPr>
      <w:t>12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F3" w:rsidRDefault="003A50F3" w:rsidP="00956A9E">
      <w:pPr>
        <w:spacing w:after="0" w:line="240" w:lineRule="auto"/>
      </w:pPr>
      <w:r>
        <w:separator/>
      </w:r>
    </w:p>
  </w:footnote>
  <w:footnote w:type="continuationSeparator" w:id="0">
    <w:p w:rsidR="003A50F3" w:rsidRDefault="003A50F3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7679"/>
    <w:rsid w:val="00193460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50F3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4FDF"/>
    <w:rsid w:val="003F64B0"/>
    <w:rsid w:val="003F6CF9"/>
    <w:rsid w:val="0040360B"/>
    <w:rsid w:val="00404BAB"/>
    <w:rsid w:val="0040786F"/>
    <w:rsid w:val="00407DF5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1684"/>
    <w:rsid w:val="00562BB2"/>
    <w:rsid w:val="005673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0E76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468"/>
    <w:rsid w:val="00C77C38"/>
    <w:rsid w:val="00C844C1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070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1F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500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F4D9-88E0-4CC0-A0A9-EEC078E9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28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381</cp:revision>
  <cp:lastPrinted>2023-08-13T06:55:00Z</cp:lastPrinted>
  <dcterms:created xsi:type="dcterms:W3CDTF">2013-02-18T10:58:00Z</dcterms:created>
  <dcterms:modified xsi:type="dcterms:W3CDTF">2023-10-03T13:37:00Z</dcterms:modified>
</cp:coreProperties>
</file>